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9667CD">
        <w:rPr>
          <w:rFonts w:ascii="GHEA Grapalat" w:hAnsi="GHEA Grapalat"/>
          <w:i w:val="0"/>
          <w:sz w:val="24"/>
          <w:szCs w:val="24"/>
          <w:lang w:val="hy-AM"/>
        </w:rPr>
        <w:t>11</w:t>
      </w:r>
      <w:r w:rsidRPr="001F5C2F">
        <w:rPr>
          <w:rFonts w:ascii="GHEA Grapalat" w:hAnsi="GHEA Grapalat"/>
          <w:i w:val="0"/>
          <w:sz w:val="24"/>
          <w:szCs w:val="24"/>
        </w:rPr>
        <w:t>" "</w:t>
      </w:r>
      <w:r w:rsidR="009667CD">
        <w:rPr>
          <w:rFonts w:ascii="GHEA Grapalat" w:hAnsi="GHEA Grapalat"/>
          <w:i w:val="0"/>
          <w:sz w:val="24"/>
          <w:szCs w:val="24"/>
          <w:lang w:val="hy-AM"/>
        </w:rPr>
        <w:t>06</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667CD">
        <w:rPr>
          <w:rFonts w:ascii="GHEA Grapalat" w:hAnsi="GHEA Grapalat"/>
          <w:b/>
          <w:i w:val="0"/>
          <w:sz w:val="24"/>
          <w:szCs w:val="24"/>
        </w:rPr>
        <w:t>EQ-BMKhAshDzB-25/28</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9667CD">
        <w:rPr>
          <w:rFonts w:ascii="GHEA Grapalat" w:hAnsi="GHEA Grapalat"/>
          <w:b/>
          <w:i w:val="0"/>
          <w:sz w:val="22"/>
          <w:szCs w:val="18"/>
          <w:lang w:eastAsia="en-AU"/>
        </w:rPr>
        <w:t>Консультационные работы по подготовке проектно-сметной документации на строительство зоны отдыха на дороге от проспекта Азатутян 11а до улицы Н. Заряна 74 в административном районе Арабкир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1B64C8" w:rsidRPr="001B64C8" w:rsidRDefault="001B64C8" w:rsidP="001B64C8">
      <w:pPr>
        <w:pStyle w:val="BodyTextIndent"/>
        <w:widowControl w:val="0"/>
        <w:spacing w:line="240" w:lineRule="auto"/>
        <w:ind w:firstLine="630"/>
        <w:rPr>
          <w:rFonts w:ascii="GHEA Grapalat" w:hAnsi="GHEA Grapalat"/>
          <w:i w:val="0"/>
          <w:color w:val="EE0000"/>
          <w:sz w:val="24"/>
          <w:szCs w:val="24"/>
          <w:lang w:val="hy-AM"/>
        </w:rPr>
      </w:pPr>
      <w:r w:rsidRPr="001B64C8">
        <w:rPr>
          <w:rFonts w:ascii="GHEA Grapalat" w:hAnsi="GHEA Grapalat"/>
          <w:i w:val="0"/>
          <w:color w:val="EE0000"/>
          <w:sz w:val="24"/>
          <w:szCs w:val="24"/>
        </w:rPr>
        <w:t>Выбранный участник определяется на основании 2-го подпункта пункта 1 статьи 44 Закона РА «О закупках» по принципу предоставления предпочтения участнику, предложившему наименьшую оценочную цену и соответствующему минимальным неценовым условиям.</w:t>
      </w:r>
    </w:p>
    <w:p w:rsidR="001B64C8" w:rsidRPr="001B64C8" w:rsidRDefault="001B64C8" w:rsidP="001B64C8">
      <w:pPr>
        <w:pStyle w:val="BodyTextIndent"/>
        <w:widowControl w:val="0"/>
        <w:spacing w:line="240" w:lineRule="auto"/>
        <w:ind w:firstLine="630"/>
        <w:rPr>
          <w:rFonts w:ascii="GHEA Grapalat" w:hAnsi="GHEA Grapalat"/>
          <w:i w:val="0"/>
          <w:color w:val="EE0000"/>
          <w:sz w:val="24"/>
          <w:szCs w:val="24"/>
          <w:lang w:val="hy-AM"/>
        </w:rPr>
      </w:pPr>
      <w:r w:rsidRPr="001B64C8">
        <w:rPr>
          <w:rFonts w:ascii="GHEA Grapalat" w:hAnsi="GHEA Grapalat"/>
          <w:i w:val="0"/>
          <w:color w:val="EE0000"/>
          <w:sz w:val="24"/>
          <w:szCs w:val="24"/>
        </w:rPr>
        <w:t>Заявки, не соответствующие неценовым условиям, подлежат отклонению.</w:t>
      </w:r>
    </w:p>
    <w:p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9667CD">
        <w:rPr>
          <w:rFonts w:ascii="GHEA Grapalat" w:hAnsi="GHEA Grapalat"/>
          <w:b/>
          <w:i w:val="0"/>
          <w:spacing w:val="6"/>
          <w:sz w:val="24"/>
          <w:szCs w:val="24"/>
        </w:rPr>
        <w:t>14.07.2025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667CD">
        <w:rPr>
          <w:rFonts w:ascii="GHEA Grapalat" w:hAnsi="GHEA Grapalat"/>
          <w:b/>
          <w:i w:val="0"/>
          <w:spacing w:val="6"/>
          <w:sz w:val="24"/>
          <w:szCs w:val="24"/>
        </w:rPr>
        <w:t>14.07.2025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Pr="001B64C8">
        <w:rPr>
          <w:rFonts w:ascii="GHEA Grapalat" w:hAnsi="GHEA Grapalat"/>
          <w:sz w:val="18"/>
          <w:szCs w:val="18"/>
        </w:rPr>
        <w:t xml:space="preserve"> 011514194</w:t>
      </w:r>
    </w:p>
    <w:p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Pr="001B64C8">
        <w:rPr>
          <w:rFonts w:ascii="GHEA Grapalat" w:hAnsi="GHEA Grapalat"/>
          <w:i/>
          <w:sz w:val="16"/>
          <w:szCs w:val="14"/>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9667CD">
        <w:rPr>
          <w:rFonts w:ascii="GHEA Grapalat" w:hAnsi="GHEA Grapalat"/>
          <w:i/>
          <w:lang w:val="en-US"/>
        </w:rPr>
        <w:t>EQ</w:t>
      </w:r>
      <w:r w:rsidR="009667CD" w:rsidRPr="009667CD">
        <w:rPr>
          <w:rFonts w:ascii="GHEA Grapalat" w:hAnsi="GHEA Grapalat"/>
          <w:i/>
        </w:rPr>
        <w:t>-</w:t>
      </w:r>
      <w:proofErr w:type="spellStart"/>
      <w:r w:rsidR="009667CD">
        <w:rPr>
          <w:rFonts w:ascii="GHEA Grapalat" w:hAnsi="GHEA Grapalat"/>
          <w:i/>
          <w:lang w:val="en-US"/>
        </w:rPr>
        <w:t>BMKhAshDzB</w:t>
      </w:r>
      <w:proofErr w:type="spellEnd"/>
      <w:r w:rsidR="009667CD" w:rsidRPr="009667CD">
        <w:rPr>
          <w:rFonts w:ascii="GHEA Grapalat" w:hAnsi="GHEA Grapalat"/>
          <w:i/>
        </w:rPr>
        <w:t>-25/28</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667CD">
        <w:rPr>
          <w:rFonts w:ascii="GHEA Grapalat" w:hAnsi="GHEA Grapalat"/>
          <w:i/>
          <w:lang w:val="hy-AM"/>
        </w:rPr>
        <w:t>11.06</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9667CD">
        <w:rPr>
          <w:rFonts w:ascii="GHEA Grapalat" w:hAnsi="GHEA Grapalat"/>
          <w:spacing w:val="6"/>
        </w:rPr>
        <w:t>КОНСУЛЬТАЦИОННЫЕ РАБОТЫ ПО ПОДГОТОВКЕ ПРОЕКТНО-СМЕТНОЙ ДОКУМЕНТАЦИИ НА СТРОИТЕЛЬСТВО ЗОНЫ ОТДЫХА НА ДОРОГЕ ОТ ПРОСПЕКТА АЗАТУТЯН 11А ДО УЛИЦЫ Н. ЗАРЯНА 74 В АДМИНИСТРАТИВНОМ РАЙОНЕ АРАБКИР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9667CD"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СТРОИТЕЛЬСТВО ЗОНЫ ОТДЫХА НА ДОРОГЕ ОТ ПРОСПЕКТА АЗАТУТЯН 11А ДО УЛИЦЫ Н. ЗАРЯНА 74 В АДМИНИСТРАТИВНОМ РАЙОНЕ АРАБКИР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9667CD">
        <w:rPr>
          <w:rFonts w:ascii="GHEA Grapalat" w:hAnsi="GHEA Grapalat"/>
          <w:spacing w:val="-6"/>
        </w:rPr>
        <w:t>EQ-BMKhAshDzB-25/28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667CD">
        <w:rPr>
          <w:rFonts w:ascii="GHEA Grapalat" w:hAnsi="GHEA Grapalat"/>
          <w:i w:val="0"/>
          <w:sz w:val="24"/>
          <w:szCs w:val="24"/>
        </w:rPr>
        <w:t>Консультационные работы по подготовке проектно-сметной документации на строительство зоны отдыха на дороге от проспекта Азатутян 11а до улицы Н. Заряна 74 в административном районе Арабкир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D4726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FB363C" w:rsidRPr="00FB363C" w:rsidRDefault="009667CD" w:rsidP="00FB363C">
            <w:pPr>
              <w:pStyle w:val="BodyTextIndent2"/>
              <w:spacing w:line="240" w:lineRule="auto"/>
              <w:ind w:firstLine="0"/>
              <w:jc w:val="center"/>
              <w:rPr>
                <w:rFonts w:ascii="GHEA Grapalat" w:hAnsi="GHEA Grapalat"/>
                <w:sz w:val="18"/>
                <w:szCs w:val="18"/>
              </w:rPr>
            </w:pPr>
            <w:r w:rsidRPr="009667CD">
              <w:rPr>
                <w:rFonts w:ascii="GHEA Grapalat" w:hAnsi="GHEA Grapalat" w:cs="Calibri"/>
                <w:b/>
                <w:bCs/>
                <w:lang w:val="hy-AM"/>
              </w:rPr>
              <w:t>1550000</w:t>
            </w:r>
          </w:p>
        </w:tc>
        <w:tc>
          <w:tcPr>
            <w:tcW w:w="6175" w:type="dxa"/>
            <w:vAlign w:val="center"/>
          </w:tcPr>
          <w:p w:rsidR="00FB363C" w:rsidRPr="00D47263" w:rsidRDefault="009667CD" w:rsidP="00FB363C">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Консультационные работы по подготовке проектно-сметной документации на строительство зоны отдыха на дороге от проспекта Азатутян 11а до улицы Н. Заряна 74 в административном районе Арабкир города Еревана</w:t>
            </w:r>
            <w:r w:rsidR="00D47263">
              <w:rPr>
                <w:rFonts w:ascii="GHEA Grapalat" w:hAnsi="GHEA Grapalat"/>
                <w:lang w:val="hy-AM"/>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A06D29" w:rsidRPr="00A06D29" w:rsidRDefault="00A06D29" w:rsidP="00A06D29">
      <w:pPr>
        <w:jc w:val="both"/>
        <w:rPr>
          <w:rFonts w:ascii="GHEA Grapalat" w:hAnsi="GHEA Grapalat"/>
          <w:b/>
          <w:bCs/>
        </w:rPr>
      </w:pPr>
      <w:r w:rsidRPr="00A06D29">
        <w:rPr>
          <w:rFonts w:ascii="GHEA Grapalat" w:hAnsi="GHEA Grapalat"/>
          <w:b/>
          <w:bCs/>
        </w:rPr>
        <w:t>2.4.1 Выбранный консультант должен определить оцененное и наиболее низкое ценовое предложение, которое соответствует минимальным неценовым условиям в соответствии с подпунктом 2 части 1 статьи 44 Закона о закупках.</w:t>
      </w:r>
    </w:p>
    <w:p w:rsidR="00A06D29" w:rsidRPr="00A06D29" w:rsidRDefault="00A06D29" w:rsidP="00A06D29">
      <w:pPr>
        <w:jc w:val="both"/>
        <w:rPr>
          <w:rFonts w:ascii="GHEA Grapalat" w:hAnsi="GHEA Grapalat"/>
        </w:rPr>
      </w:pPr>
      <w:r w:rsidRPr="00A06D29">
        <w:rPr>
          <w:rFonts w:ascii="GHEA Grapalat" w:hAnsi="GHEA Grapalat"/>
        </w:rPr>
        <w:t>Критерии минимальных неценовых условий:</w:t>
      </w:r>
    </w:p>
    <w:p w:rsidR="00A06D29" w:rsidRPr="00A06D29" w:rsidRDefault="00A06D29" w:rsidP="00A06D29">
      <w:pPr>
        <w:jc w:val="both"/>
        <w:rPr>
          <w:rFonts w:ascii="GHEA Grapalat" w:hAnsi="GHEA Grapalat"/>
        </w:rPr>
      </w:pPr>
      <w:r w:rsidRPr="00A06D29">
        <w:rPr>
          <w:rFonts w:ascii="GHEA Grapalat" w:hAnsi="GHEA Grapalat"/>
        </w:rPr>
        <w:t>1. Критерий «Профессиональный опыт» оценивается в следующем порядке:</w:t>
      </w:r>
    </w:p>
    <w:p w:rsidR="00A06D29" w:rsidRPr="00A06D29" w:rsidRDefault="00A06D29" w:rsidP="00A06D29">
      <w:pPr>
        <w:jc w:val="both"/>
        <w:rPr>
          <w:rFonts w:ascii="GHEA Grapalat" w:hAnsi="GHEA Grapalat"/>
        </w:rPr>
      </w:pPr>
      <w:r w:rsidRPr="00A06D29">
        <w:rPr>
          <w:rFonts w:ascii="GHEA Grapalat" w:hAnsi="GHEA Grapalat"/>
        </w:rPr>
        <w:t>а. Участник должен иметь надлежащим образом реализованный как минимум один аналогичный договор в течение года подачи заявки и трех предшествующих ему лет. Ранее реализованный договор (договоры) оценивается (оцениваются) как аналогичный, если объем работ, выполненных в его (их) рамках (или общий объем), в денежном выражении составляет не менее 50 процентов цены закупки в рамках настоящей процедуры. При этом объем работ, выполняемых в рамках хотя бы одного договора, должен составлять не менее 20% от цены закупки в рамках данной процедуры.</w:t>
      </w:r>
    </w:p>
    <w:p w:rsidR="00A06D29" w:rsidRPr="00A06D29" w:rsidRDefault="00A06D29" w:rsidP="00A06D29">
      <w:pPr>
        <w:jc w:val="both"/>
        <w:rPr>
          <w:rFonts w:ascii="GHEA Grapalat" w:hAnsi="GHEA Grapalat"/>
        </w:rPr>
      </w:pPr>
      <w:r w:rsidRPr="00A06D29">
        <w:rPr>
          <w:rFonts w:ascii="GHEA Grapalat" w:hAnsi="GHEA Grapalat"/>
        </w:rPr>
        <w:lastRenderedPageBreak/>
        <w:t>Для целей настоящей процедуры аналогичным считается хотя бы один аналогичный договор на разработку проектно-сметной документации.</w:t>
      </w:r>
    </w:p>
    <w:p w:rsidR="00A06D29" w:rsidRPr="00A06D29" w:rsidRDefault="00A06D29" w:rsidP="00A06D29">
      <w:pPr>
        <w:jc w:val="both"/>
        <w:rPr>
          <w:rFonts w:ascii="GHEA Grapalat" w:hAnsi="GHEA Grapalat"/>
        </w:rPr>
      </w:pPr>
      <w:r w:rsidRPr="00A06D29">
        <w:rPr>
          <w:rFonts w:ascii="GHEA Grapalat" w:hAnsi="GHEA Grapalat"/>
        </w:rPr>
        <w:t>б. В подтверждение соответствия требованиям, установленным в подпункте а) настоящего подпункта, участник должен представить вместе с заявкой копии ранее заключенных договоров (контрактов, соглашений, актов приема-передачи, актов, счетов-фактур).</w:t>
      </w:r>
    </w:p>
    <w:p w:rsidR="00A06D29" w:rsidRPr="00A06D29" w:rsidRDefault="00A06D29" w:rsidP="00A06D29">
      <w:pPr>
        <w:jc w:val="both"/>
        <w:rPr>
          <w:rFonts w:ascii="GHEA Grapalat" w:hAnsi="GHEA Grapalat"/>
        </w:rPr>
      </w:pPr>
      <w:r w:rsidRPr="00A06D29">
        <w:rPr>
          <w:rFonts w:ascii="GHEA Grapalat" w:hAnsi="GHEA Grapalat"/>
        </w:rPr>
        <w:t>2. Критерий «Трудовые ресурсы» оценивается в следующем порядке:</w:t>
      </w:r>
    </w:p>
    <w:p w:rsidR="00A06D29" w:rsidRPr="00A06D29" w:rsidRDefault="00A06D29" w:rsidP="00A06D29">
      <w:pPr>
        <w:jc w:val="both"/>
        <w:rPr>
          <w:rFonts w:ascii="GHEA Grapalat" w:hAnsi="GHEA Grapalat"/>
        </w:rPr>
      </w:pPr>
      <w:r w:rsidRPr="00A06D29">
        <w:rPr>
          <w:rFonts w:ascii="GHEA Grapalat" w:hAnsi="GHEA Grapalat"/>
        </w:rPr>
        <w:t xml:space="preserve">а) В штате должны быть как минимум </w:t>
      </w:r>
      <w:r w:rsidR="009667CD" w:rsidRPr="009667CD">
        <w:rPr>
          <w:rFonts w:ascii="GHEA Grapalat" w:hAnsi="GHEA Grapalat"/>
          <w:b/>
          <w:bCs/>
        </w:rPr>
        <w:t>один архитектор класса А3, инженер-конструктор класса А3 и техник-гидравлик класса А3</w:t>
      </w:r>
      <w:r w:rsidRPr="00A06D29">
        <w:rPr>
          <w:rFonts w:ascii="GHEA Grapalat" w:hAnsi="GHEA Grapalat"/>
        </w:rPr>
        <w:t xml:space="preserve"> с опытом работы по специальности не менее 3 лет.</w:t>
      </w:r>
    </w:p>
    <w:p w:rsidR="007C7E58" w:rsidRDefault="00A06D29" w:rsidP="00A06D29">
      <w:pPr>
        <w:jc w:val="both"/>
        <w:rPr>
          <w:rFonts w:ascii="GHEA Grapalat" w:hAnsi="GHEA Grapalat"/>
          <w:lang w:val="hy-AM"/>
        </w:rPr>
      </w:pPr>
      <w:r w:rsidRPr="00A06D29">
        <w:rPr>
          <w:rFonts w:ascii="GHEA Grapalat" w:hAnsi="GHEA Grapalat"/>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p w:rsidR="00A06D29" w:rsidRPr="00A06D29" w:rsidRDefault="00A06D29" w:rsidP="00A06D29">
      <w:pPr>
        <w:jc w:val="both"/>
        <w:rPr>
          <w:rFonts w:ascii="GHEA Grapalat" w:hAnsi="GHEA Grapalat"/>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C7E58" w:rsidRPr="00D81ED7" w:rsidTr="004E6651">
        <w:tc>
          <w:tcPr>
            <w:tcW w:w="10031" w:type="dxa"/>
            <w:gridSpan w:val="5"/>
          </w:tcPr>
          <w:p w:rsidR="007C7E58" w:rsidRPr="00D81ED7" w:rsidRDefault="007C7E58" w:rsidP="004E6651">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7C7E58" w:rsidRPr="00D81ED7" w:rsidTr="004E6651">
        <w:tc>
          <w:tcPr>
            <w:tcW w:w="1728" w:type="dxa"/>
            <w:vMerge w:val="restart"/>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7C7E58" w:rsidRPr="00D81ED7" w:rsidRDefault="007C7E58" w:rsidP="004E6651">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7C7E58" w:rsidRPr="00D81ED7" w:rsidTr="004E6651">
        <w:tc>
          <w:tcPr>
            <w:tcW w:w="1728" w:type="dxa"/>
            <w:vMerge/>
          </w:tcPr>
          <w:p w:rsidR="007C7E58" w:rsidRPr="00D81ED7" w:rsidRDefault="007C7E58" w:rsidP="004E6651">
            <w:pPr>
              <w:ind w:firstLine="567"/>
              <w:jc w:val="both"/>
              <w:rPr>
                <w:rFonts w:ascii="GHEA Grapalat" w:hAnsi="GHEA Grapalat" w:cs="Arial Armenian"/>
                <w:sz w:val="20"/>
                <w:szCs w:val="20"/>
              </w:rPr>
            </w:pPr>
          </w:p>
        </w:tc>
        <w:tc>
          <w:tcPr>
            <w:tcW w:w="1782" w:type="dxa"/>
            <w:vMerge/>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7C7E58" w:rsidRPr="00D81ED7" w:rsidRDefault="007C7E58" w:rsidP="000E373D">
            <w:pPr>
              <w:ind w:firstLine="567"/>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7C7E58" w:rsidRPr="00D81ED7" w:rsidRDefault="007C7E58" w:rsidP="000E373D">
            <w:pPr>
              <w:ind w:firstLine="567"/>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hanging="108"/>
              <w:jc w:val="center"/>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firstLine="567"/>
              <w:jc w:val="both"/>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firstLine="567"/>
              <w:jc w:val="both"/>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bl>
    <w:p w:rsidR="007C7E58" w:rsidRPr="00D81ED7" w:rsidRDefault="007C7E58" w:rsidP="007C7E58">
      <w:pPr>
        <w:ind w:firstLine="567"/>
        <w:jc w:val="both"/>
        <w:rPr>
          <w:rFonts w:ascii="GHEA Grapalat" w:hAnsi="GHEA Grapalat" w:cs="Sylfaen"/>
          <w:sz w:val="20"/>
          <w:szCs w:val="20"/>
        </w:rPr>
      </w:pPr>
    </w:p>
    <w:p w:rsidR="00A06D29" w:rsidRPr="00A06D29" w:rsidRDefault="00A06D29" w:rsidP="00A06D29">
      <w:pPr>
        <w:pStyle w:val="norm"/>
        <w:widowControl w:val="0"/>
        <w:tabs>
          <w:tab w:val="left" w:pos="1134"/>
        </w:tabs>
        <w:spacing w:after="160" w:line="240" w:lineRule="auto"/>
        <w:ind w:firstLine="567"/>
        <w:rPr>
          <w:rFonts w:ascii="GHEA Grapalat" w:hAnsi="GHEA Grapalat"/>
          <w:sz w:val="24"/>
          <w:szCs w:val="24"/>
          <w:lang w:val="hy-AM"/>
        </w:rPr>
      </w:pPr>
      <w:r w:rsidRPr="00A06D29">
        <w:rPr>
          <w:rFonts w:ascii="GHEA Grapalat" w:hAnsi="GHEA Grapalat"/>
          <w:sz w:val="24"/>
          <w:szCs w:val="24"/>
        </w:rPr>
        <w:t>При этом в качестве обоснования наличия трудовых ресурсов Участник представляет письменные договоренности, подтвержденные специалистами, привлекаемыми в предлагаемом составе, об их привлечении к выполняемым работам, а также копии паспортов специалистов и документов, подтверждающих их квалификацию (диплом, сертификат, аттестат и т.п.).</w:t>
      </w:r>
    </w:p>
    <w:p w:rsidR="00A06D29" w:rsidRPr="00A06D29" w:rsidRDefault="00A06D29" w:rsidP="00A06D29">
      <w:pPr>
        <w:pStyle w:val="norm"/>
        <w:widowControl w:val="0"/>
        <w:tabs>
          <w:tab w:val="left" w:pos="1134"/>
        </w:tabs>
        <w:spacing w:after="160" w:line="240" w:lineRule="auto"/>
        <w:ind w:firstLine="567"/>
        <w:rPr>
          <w:rFonts w:ascii="GHEA Grapalat" w:hAnsi="GHEA Grapalat"/>
          <w:color w:val="EE0000"/>
          <w:sz w:val="24"/>
          <w:szCs w:val="24"/>
          <w:lang w:val="hy-AM"/>
        </w:rPr>
      </w:pPr>
      <w:r w:rsidRPr="00A06D29">
        <w:rPr>
          <w:rFonts w:ascii="GHEA Grapalat" w:hAnsi="GHEA Grapalat"/>
          <w:color w:val="EE0000"/>
          <w:sz w:val="24"/>
          <w:szCs w:val="24"/>
        </w:rPr>
        <w:t>Невыполнение участником неценовых условий является основанием для отклонения заявки.</w:t>
      </w:r>
    </w:p>
    <w:p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w:t>
      </w:r>
      <w:r w:rsidR="00750FFF" w:rsidRPr="00750FFF">
        <w:rPr>
          <w:rFonts w:ascii="GHEA Grapalat" w:hAnsi="GHEA Grapalat"/>
          <w:lang w:val="hy-AM"/>
        </w:rPr>
        <w:lastRenderedPageBreak/>
        <w:t>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9667CD">
        <w:rPr>
          <w:rFonts w:ascii="GHEA Grapalat" w:hAnsi="GHEA Grapalat"/>
          <w:b/>
          <w:bCs/>
          <w:sz w:val="24"/>
          <w:szCs w:val="24"/>
        </w:rPr>
        <w:t>14.07.2025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w:t>
      </w:r>
      <w:r w:rsidR="008936CF" w:rsidRPr="00DC5D72">
        <w:rPr>
          <w:rFonts w:ascii="GHEA Grapalat" w:hAnsi="GHEA Grapalat"/>
          <w:sz w:val="24"/>
          <w:szCs w:val="24"/>
        </w:rPr>
        <w:lastRenderedPageBreak/>
        <w:t xml:space="preserve">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9667CD">
        <w:rPr>
          <w:rFonts w:ascii="GHEA Grapalat" w:hAnsi="GHEA Grapalat"/>
          <w:b/>
          <w:spacing w:val="6"/>
          <w:sz w:val="24"/>
          <w:szCs w:val="24"/>
        </w:rPr>
        <w:t>14.07.2025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lastRenderedPageBreak/>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lastRenderedPageBreak/>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667CD">
        <w:rPr>
          <w:rFonts w:ascii="GHEA Grapalat" w:hAnsi="GHEA Grapalat"/>
          <w:b/>
          <w:sz w:val="24"/>
          <w:szCs w:val="24"/>
        </w:rPr>
        <w:t>EQ-BMKhAshDzB-25/28</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667CD">
        <w:rPr>
          <w:rFonts w:ascii="GHEA Grapalat" w:hAnsi="GHEA Grapalat"/>
        </w:rPr>
        <w:t>EQ-BMKhAshDzB-25/28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67CD">
        <w:rPr>
          <w:rFonts w:ascii="GHEA Grapalat" w:hAnsi="GHEA Grapalat"/>
        </w:rPr>
        <w:t>EQ-BMKhAshDzB-25/28</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67CD">
        <w:rPr>
          <w:rFonts w:ascii="GHEA Grapalat" w:hAnsi="GHEA Grapalat"/>
        </w:rPr>
        <w:t>EQ-BMKhAshDzB-25/28</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667CD">
        <w:rPr>
          <w:rFonts w:ascii="GHEA Grapalat" w:hAnsi="GHEA Grapalat"/>
          <w:b/>
          <w:sz w:val="24"/>
          <w:szCs w:val="24"/>
        </w:rPr>
        <w:t>EQ-BMKhAshDzB-25/28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667CD">
        <w:rPr>
          <w:rFonts w:ascii="GHEA Grapalat" w:hAnsi="GHEA Grapalat"/>
          <w:b/>
          <w:sz w:val="24"/>
          <w:szCs w:val="24"/>
        </w:rPr>
        <w:t>EQ-BMKhAshDzB-25/28</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667CD">
        <w:rPr>
          <w:rFonts w:ascii="GHEA Grapalat" w:hAnsi="GHEA Grapalat"/>
          <w:b/>
          <w:sz w:val="24"/>
          <w:szCs w:val="24"/>
        </w:rPr>
        <w:t>EQ-BMKhAshDzB-25/28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9667CD">
        <w:rPr>
          <w:rFonts w:ascii="GHEA Grapalat" w:hAnsi="GHEA Grapalat"/>
          <w:spacing w:val="-6"/>
        </w:rPr>
        <w:t>EQ-BMKhAshDzB-25/28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787AA5" w:rsidRDefault="009667CD" w:rsidP="00C847A6">
            <w:pPr>
              <w:pStyle w:val="BodyTextIndent2"/>
              <w:widowControl w:val="0"/>
              <w:spacing w:after="120" w:line="240" w:lineRule="auto"/>
              <w:ind w:firstLine="0"/>
              <w:jc w:val="left"/>
              <w:rPr>
                <w:rFonts w:ascii="GHEA Grapalat" w:hAnsi="GHEA Grapalat"/>
                <w:u w:val="single"/>
                <w:vertAlign w:val="subscript"/>
              </w:rPr>
            </w:pPr>
            <w:r>
              <w:rPr>
                <w:rFonts w:ascii="GHEA Grapalat" w:hAnsi="GHEA Grapalat"/>
              </w:rPr>
              <w:t>Консультационные работы по подготовке проектно-сметной документации на строительство зоны отдыха на дороге от проспекта Азатутян 11а до улицы Н. Заряна 74 в административном районе Арабкир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9667CD">
        <w:rPr>
          <w:rFonts w:ascii="GHEA Grapalat" w:hAnsi="GHEA Grapalat"/>
          <w:b/>
          <w:sz w:val="24"/>
          <w:szCs w:val="24"/>
        </w:rPr>
        <w:t>EQ-BMKhAshDzB-25/28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9667CD">
        <w:rPr>
          <w:rFonts w:ascii="GHEA Grapalat" w:hAnsi="GHEA Grapalat"/>
          <w:b/>
          <w:i/>
          <w:sz w:val="22"/>
          <w:szCs w:val="22"/>
        </w:rPr>
        <w:t>EQ-BMKhAshDzB-25/28</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9667CD">
              <w:rPr>
                <w:rFonts w:ascii="GHEA Grapalat" w:hAnsi="GHEA Grapalat"/>
                <w:b/>
                <w:i/>
                <w:sz w:val="22"/>
                <w:szCs w:val="22"/>
              </w:rPr>
              <w:t>EQ-BMKhAshDzB-25/28</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667CD">
        <w:rPr>
          <w:rFonts w:ascii="GHEA Grapalat" w:hAnsi="GHEA Grapalat"/>
          <w:b/>
          <w:sz w:val="24"/>
          <w:szCs w:val="24"/>
        </w:rPr>
        <w:t>EQ-BMKhAshDzB-25/28</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EF7736">
        <w:rPr>
          <w:rFonts w:ascii="GHEA Grapalat" w:hAnsi="GHEA Grapalat"/>
          <w:b/>
          <w:bCs/>
          <w:u w:val="single"/>
        </w:rPr>
        <w:t>20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55469">
        <w:rPr>
          <w:rFonts w:ascii="GHEA Grapalat" w:hAnsi="GHEA Grapalat"/>
          <w:b/>
          <w:bCs/>
          <w:lang w:val="hy-AM"/>
        </w:rPr>
        <w:t>15</w:t>
      </w:r>
      <w:r w:rsidRPr="009F3DC7">
        <w:rPr>
          <w:rFonts w:ascii="GHEA Grapalat" w:hAnsi="GHEA Grapalat"/>
        </w:rPr>
        <w:t xml:space="preserve"> </w:t>
      </w:r>
      <w:r w:rsidR="00274123">
        <w:rPr>
          <w:rFonts w:ascii="GHEA Grapalat" w:hAnsi="GHEA Grapalat"/>
        </w:rPr>
        <w:t>(</w:t>
      </w:r>
      <w:r w:rsidR="00274123" w:rsidRPr="00274123">
        <w:rPr>
          <w:rFonts w:ascii="GHEA Grapalat" w:hAnsi="GHEA Grapalat"/>
        </w:rPr>
        <w:t>пятнадцать</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w:t>
      </w:r>
      <w:r w:rsidR="00BB6372" w:rsidRPr="00BB6372">
        <w:rPr>
          <w:rFonts w:ascii="GHEA Grapalat" w:hAnsi="GHEA Grapalat" w:cs="Sylfaen"/>
        </w:rPr>
        <w:lastRenderedPageBreak/>
        <w:t xml:space="preserve">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18</w:t>
      </w:r>
      <w:r w:rsidRPr="009F3DC7">
        <w:rPr>
          <w:rFonts w:ascii="GHEA Grapalat" w:hAnsi="GHEA Grapalat"/>
        </w:rPr>
        <w:t xml:space="preserve"> (</w:t>
      </w:r>
      <w:r w:rsidR="00C55469" w:rsidRPr="00C55469">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9667CD"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на строительство зоны отдыха на дороге от проспекта Азатутян 11а до улицы Н. Заряна 74 в административном районе Арабкир города Еревана</w:t>
      </w:r>
    </w:p>
    <w:p w:rsidR="0081246C" w:rsidRPr="00F64241" w:rsidRDefault="0081246C" w:rsidP="0081246C">
      <w:pPr>
        <w:jc w:val="center"/>
        <w:rPr>
          <w:rFonts w:ascii="GHEA Grapalat" w:hAnsi="GHEA Grapalat"/>
          <w:sz w:val="18"/>
          <w:szCs w:val="18"/>
        </w:rPr>
      </w:pPr>
    </w:p>
    <w:tbl>
      <w:tblPr>
        <w:tblW w:w="1509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426"/>
        <w:gridCol w:w="1710"/>
        <w:gridCol w:w="6210"/>
        <w:gridCol w:w="990"/>
        <w:gridCol w:w="1004"/>
        <w:gridCol w:w="616"/>
        <w:gridCol w:w="1170"/>
        <w:gridCol w:w="1530"/>
      </w:tblGrid>
      <w:tr w:rsidR="009667CD" w:rsidTr="00433928">
        <w:trPr>
          <w:trHeight w:val="399"/>
        </w:trPr>
        <w:tc>
          <w:tcPr>
            <w:tcW w:w="441" w:type="dxa"/>
            <w:vMerge w:val="restart"/>
            <w:shd w:val="clear" w:color="auto" w:fill="auto"/>
            <w:vAlign w:val="center"/>
          </w:tcPr>
          <w:p w:rsidR="009667CD" w:rsidRDefault="009667CD" w:rsidP="00433928">
            <w:pPr>
              <w:jc w:val="center"/>
              <w:rPr>
                <w:rFonts w:ascii="GHEA Grapalat" w:hAnsi="GHEA Grapalat"/>
                <w:b/>
                <w:sz w:val="18"/>
                <w:szCs w:val="18"/>
                <w:lang w:val="hy-AM"/>
              </w:rPr>
            </w:pPr>
            <w:r>
              <w:rPr>
                <w:rFonts w:ascii="GHEA Grapalat" w:hAnsi="GHEA Grapalat" w:cs="Arial"/>
                <w:b/>
                <w:sz w:val="18"/>
                <w:szCs w:val="18"/>
                <w:lang w:val="hy-AM"/>
              </w:rPr>
              <w:t>Н</w:t>
            </w:r>
            <w:r>
              <w:rPr>
                <w:rFonts w:ascii="GHEA Grapalat" w:hAnsi="GHEA Grapalat" w:cs="Arial AMU"/>
                <w:b/>
                <w:sz w:val="18"/>
                <w:szCs w:val="18"/>
                <w:lang w:val="hy-AM"/>
              </w:rPr>
              <w:t>/</w:t>
            </w:r>
            <w:r>
              <w:rPr>
                <w:rFonts w:ascii="GHEA Grapalat" w:hAnsi="GHEA Grapalat" w:cs="Arial"/>
                <w:b/>
                <w:sz w:val="18"/>
                <w:szCs w:val="18"/>
                <w:lang w:val="hy-AM"/>
              </w:rPr>
              <w:t>Л</w:t>
            </w:r>
          </w:p>
        </w:tc>
        <w:tc>
          <w:tcPr>
            <w:tcW w:w="1426" w:type="dxa"/>
            <w:vMerge w:val="restart"/>
            <w:shd w:val="clear" w:color="auto" w:fill="auto"/>
            <w:vAlign w:val="center"/>
          </w:tcPr>
          <w:p w:rsidR="009667CD" w:rsidRDefault="009667CD" w:rsidP="00433928">
            <w:pPr>
              <w:jc w:val="center"/>
              <w:rPr>
                <w:rFonts w:ascii="GHEA Grapalat" w:hAnsi="GHEA Grapalat"/>
                <w:b/>
                <w:sz w:val="18"/>
                <w:szCs w:val="18"/>
                <w:lang w:val="hy-AM"/>
              </w:rPr>
            </w:pPr>
            <w:r>
              <w:rPr>
                <w:rFonts w:ascii="GHEA Grapalat" w:hAnsi="GHEA Grapalat" w:cs="Arial"/>
                <w:b/>
                <w:sz w:val="18"/>
                <w:szCs w:val="18"/>
                <w:lang w:val="hy-AM"/>
              </w:rPr>
              <w:t>Промежуточный</w:t>
            </w:r>
            <w:r>
              <w:rPr>
                <w:rFonts w:ascii="GHEA Grapalat" w:hAnsi="GHEA Grapalat" w:cs="Arial AMU"/>
                <w:b/>
                <w:sz w:val="18"/>
                <w:szCs w:val="18"/>
                <w:lang w:val="hy-AM"/>
              </w:rPr>
              <w:t xml:space="preserve"> </w:t>
            </w:r>
            <w:r>
              <w:rPr>
                <w:rFonts w:ascii="GHEA Grapalat" w:hAnsi="GHEA Grapalat" w:cs="Arial"/>
                <w:b/>
                <w:sz w:val="18"/>
                <w:szCs w:val="18"/>
                <w:lang w:val="hy-AM"/>
              </w:rPr>
              <w:t>код</w:t>
            </w:r>
            <w:r>
              <w:rPr>
                <w:rFonts w:ascii="GHEA Grapalat" w:hAnsi="GHEA Grapalat" w:cs="Arial AMU"/>
                <w:b/>
                <w:sz w:val="18"/>
                <w:szCs w:val="18"/>
                <w:lang w:val="hy-AM"/>
              </w:rPr>
              <w:t xml:space="preserve">, </w:t>
            </w:r>
            <w:r>
              <w:rPr>
                <w:rFonts w:ascii="GHEA Grapalat" w:hAnsi="GHEA Grapalat" w:cs="Arial"/>
                <w:b/>
                <w:sz w:val="18"/>
                <w:szCs w:val="18"/>
                <w:lang w:val="hy-AM"/>
              </w:rPr>
              <w:t>предусмотренный</w:t>
            </w:r>
            <w:r>
              <w:rPr>
                <w:rFonts w:ascii="GHEA Grapalat" w:hAnsi="GHEA Grapalat" w:cs="Arial AMU"/>
                <w:b/>
                <w:sz w:val="18"/>
                <w:szCs w:val="18"/>
                <w:lang w:val="hy-AM"/>
              </w:rPr>
              <w:t xml:space="preserve"> </w:t>
            </w:r>
            <w:r>
              <w:rPr>
                <w:rFonts w:ascii="GHEA Grapalat" w:hAnsi="GHEA Grapalat" w:cs="Arial"/>
                <w:b/>
                <w:sz w:val="18"/>
                <w:szCs w:val="18"/>
                <w:lang w:val="hy-AM"/>
              </w:rPr>
              <w:t>планом</w:t>
            </w:r>
            <w:r>
              <w:rPr>
                <w:rFonts w:ascii="GHEA Grapalat" w:hAnsi="GHEA Grapalat" w:cs="Arial AMU"/>
                <w:b/>
                <w:sz w:val="18"/>
                <w:szCs w:val="18"/>
                <w:lang w:val="hy-AM"/>
              </w:rPr>
              <w:t xml:space="preserve"> </w:t>
            </w:r>
            <w:r>
              <w:rPr>
                <w:rFonts w:ascii="GHEA Grapalat" w:hAnsi="GHEA Grapalat" w:cs="Arial"/>
                <w:b/>
                <w:sz w:val="18"/>
                <w:szCs w:val="18"/>
                <w:lang w:val="hy-AM"/>
              </w:rPr>
              <w:t>закупок</w:t>
            </w:r>
            <w:r>
              <w:rPr>
                <w:rFonts w:ascii="GHEA Grapalat" w:hAnsi="GHEA Grapalat" w:cs="Arial AMU"/>
                <w:b/>
                <w:sz w:val="18"/>
                <w:szCs w:val="18"/>
                <w:lang w:val="hy-AM"/>
              </w:rPr>
              <w:t xml:space="preserve"> </w:t>
            </w:r>
            <w:r>
              <w:rPr>
                <w:rFonts w:ascii="GHEA Grapalat" w:hAnsi="GHEA Grapalat" w:cs="Arial"/>
                <w:b/>
                <w:sz w:val="18"/>
                <w:szCs w:val="18"/>
                <w:lang w:val="hy-AM"/>
              </w:rPr>
              <w:t>по</w:t>
            </w:r>
            <w:r>
              <w:rPr>
                <w:rFonts w:ascii="GHEA Grapalat" w:hAnsi="GHEA Grapalat" w:cs="Arial AMU"/>
                <w:b/>
                <w:sz w:val="18"/>
                <w:szCs w:val="18"/>
                <w:lang w:val="hy-AM"/>
              </w:rPr>
              <w:t xml:space="preserve"> </w:t>
            </w:r>
            <w:r>
              <w:rPr>
                <w:rFonts w:ascii="GHEA Grapalat" w:hAnsi="GHEA Grapalat" w:cs="Arial"/>
                <w:b/>
                <w:sz w:val="18"/>
                <w:szCs w:val="18"/>
                <w:lang w:val="hy-AM"/>
              </w:rPr>
              <w:t>классификации</w:t>
            </w:r>
            <w:r>
              <w:rPr>
                <w:rFonts w:ascii="GHEA Grapalat" w:hAnsi="GHEA Grapalat" w:cs="Arial AMU"/>
                <w:b/>
                <w:sz w:val="18"/>
                <w:szCs w:val="18"/>
                <w:lang w:val="hy-AM"/>
              </w:rPr>
              <w:t xml:space="preserve"> CPV</w:t>
            </w:r>
          </w:p>
        </w:tc>
        <w:tc>
          <w:tcPr>
            <w:tcW w:w="1710" w:type="dxa"/>
            <w:vMerge w:val="restart"/>
          </w:tcPr>
          <w:p w:rsidR="009667CD" w:rsidRDefault="009667CD" w:rsidP="00433928">
            <w:pPr>
              <w:jc w:val="center"/>
              <w:rPr>
                <w:rFonts w:ascii="GHEA Grapalat" w:hAnsi="GHEA Grapalat"/>
                <w:b/>
                <w:sz w:val="18"/>
                <w:szCs w:val="18"/>
              </w:rPr>
            </w:pPr>
          </w:p>
          <w:p w:rsidR="009667CD" w:rsidRDefault="009667CD" w:rsidP="00433928">
            <w:pPr>
              <w:rPr>
                <w:rFonts w:ascii="GHEA Grapalat" w:hAnsi="GHEA Grapalat"/>
                <w:sz w:val="18"/>
                <w:szCs w:val="18"/>
              </w:rPr>
            </w:pPr>
          </w:p>
          <w:p w:rsidR="009667CD" w:rsidRDefault="009667CD" w:rsidP="00433928">
            <w:pPr>
              <w:rPr>
                <w:rFonts w:ascii="GHEA Grapalat" w:hAnsi="GHEA Grapalat"/>
                <w:sz w:val="18"/>
                <w:szCs w:val="18"/>
              </w:rPr>
            </w:pPr>
          </w:p>
          <w:p w:rsidR="009667CD" w:rsidRDefault="009667CD" w:rsidP="00433928">
            <w:pPr>
              <w:rPr>
                <w:rFonts w:ascii="GHEA Grapalat" w:hAnsi="GHEA Grapalat"/>
                <w:sz w:val="18"/>
                <w:szCs w:val="18"/>
              </w:rPr>
            </w:pPr>
            <w:r>
              <w:rPr>
                <w:rFonts w:ascii="GHEA Grapalat" w:hAnsi="GHEA Grapalat"/>
                <w:sz w:val="18"/>
                <w:szCs w:val="18"/>
              </w:rPr>
              <w:t xml:space="preserve">         название</w:t>
            </w:r>
          </w:p>
        </w:tc>
        <w:tc>
          <w:tcPr>
            <w:tcW w:w="6210" w:type="dxa"/>
            <w:vMerge w:val="restart"/>
            <w:shd w:val="clear" w:color="auto" w:fill="auto"/>
            <w:vAlign w:val="center"/>
          </w:tcPr>
          <w:p w:rsidR="009667CD" w:rsidRDefault="009667CD" w:rsidP="00433928">
            <w:pPr>
              <w:jc w:val="center"/>
              <w:rPr>
                <w:rFonts w:ascii="GHEA Grapalat" w:hAnsi="GHEA Grapalat"/>
                <w:b/>
                <w:sz w:val="18"/>
                <w:szCs w:val="18"/>
              </w:rPr>
            </w:pPr>
            <w:r>
              <w:rPr>
                <w:rFonts w:ascii="GHEA Grapalat" w:hAnsi="GHEA Grapalat"/>
                <w:b/>
                <w:sz w:val="18"/>
                <w:szCs w:val="18"/>
              </w:rPr>
              <w:t>Техническое описание</w:t>
            </w:r>
          </w:p>
        </w:tc>
        <w:tc>
          <w:tcPr>
            <w:tcW w:w="990" w:type="dxa"/>
            <w:vMerge w:val="restart"/>
            <w:shd w:val="clear" w:color="auto" w:fill="auto"/>
            <w:vAlign w:val="center"/>
          </w:tcPr>
          <w:p w:rsidR="009667CD" w:rsidRDefault="009667CD" w:rsidP="00433928">
            <w:pPr>
              <w:jc w:val="center"/>
              <w:rPr>
                <w:rFonts w:ascii="GHEA Grapalat" w:hAnsi="GHEA Grapalat"/>
                <w:b/>
                <w:sz w:val="18"/>
                <w:szCs w:val="18"/>
                <w:lang w:val="hy-AM"/>
              </w:rPr>
            </w:pPr>
            <w:r>
              <w:rPr>
                <w:rFonts w:ascii="GHEA Grapalat" w:hAnsi="GHEA Grapalat"/>
                <w:b/>
                <w:sz w:val="18"/>
                <w:szCs w:val="18"/>
                <w:lang w:val="hy-AM"/>
              </w:rPr>
              <w:t>Единица измерения</w:t>
            </w:r>
          </w:p>
        </w:tc>
        <w:tc>
          <w:tcPr>
            <w:tcW w:w="1004" w:type="dxa"/>
            <w:vMerge w:val="restart"/>
            <w:shd w:val="clear" w:color="auto" w:fill="auto"/>
            <w:vAlign w:val="center"/>
          </w:tcPr>
          <w:p w:rsidR="009667CD" w:rsidRDefault="009667CD" w:rsidP="00433928">
            <w:pPr>
              <w:jc w:val="center"/>
              <w:rPr>
                <w:rFonts w:ascii="GHEA Grapalat" w:hAnsi="GHEA Grapalat"/>
                <w:b/>
                <w:sz w:val="18"/>
                <w:szCs w:val="18"/>
              </w:rPr>
            </w:pPr>
            <w:r>
              <w:rPr>
                <w:rFonts w:ascii="GHEA Grapalat" w:hAnsi="GHEA Grapalat"/>
                <w:b/>
                <w:sz w:val="18"/>
                <w:szCs w:val="18"/>
              </w:rPr>
              <w:t>Общая цена</w:t>
            </w:r>
          </w:p>
        </w:tc>
        <w:tc>
          <w:tcPr>
            <w:tcW w:w="616" w:type="dxa"/>
            <w:vMerge w:val="restart"/>
            <w:shd w:val="clear" w:color="auto" w:fill="auto"/>
            <w:vAlign w:val="center"/>
          </w:tcPr>
          <w:p w:rsidR="009667CD" w:rsidRDefault="009667CD" w:rsidP="00433928">
            <w:pPr>
              <w:ind w:left="-108" w:right="-198"/>
              <w:jc w:val="center"/>
              <w:rPr>
                <w:rFonts w:ascii="GHEA Grapalat" w:hAnsi="GHEA Grapalat"/>
                <w:b/>
                <w:sz w:val="18"/>
                <w:szCs w:val="18"/>
              </w:rPr>
            </w:pPr>
            <w:r>
              <w:rPr>
                <w:rFonts w:ascii="GHEA Grapalat" w:hAnsi="GHEA Grapalat"/>
                <w:b/>
                <w:sz w:val="18"/>
                <w:szCs w:val="18"/>
              </w:rPr>
              <w:t>Общее количество</w:t>
            </w:r>
          </w:p>
        </w:tc>
        <w:tc>
          <w:tcPr>
            <w:tcW w:w="2700" w:type="dxa"/>
            <w:gridSpan w:val="2"/>
            <w:shd w:val="clear" w:color="auto" w:fill="auto"/>
            <w:vAlign w:val="center"/>
          </w:tcPr>
          <w:p w:rsidR="009667CD" w:rsidRDefault="009667CD" w:rsidP="00433928">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9667CD" w:rsidTr="00433928">
        <w:trPr>
          <w:trHeight w:val="980"/>
        </w:trPr>
        <w:tc>
          <w:tcPr>
            <w:tcW w:w="441" w:type="dxa"/>
            <w:vMerge/>
            <w:vAlign w:val="center"/>
          </w:tcPr>
          <w:p w:rsidR="009667CD" w:rsidRDefault="009667CD" w:rsidP="00433928">
            <w:pPr>
              <w:rPr>
                <w:rFonts w:ascii="GHEA Grapalat" w:hAnsi="GHEA Grapalat" w:cs="Calibri"/>
                <w:b/>
                <w:bCs/>
                <w:i/>
                <w:iCs/>
                <w:sz w:val="18"/>
                <w:szCs w:val="18"/>
              </w:rPr>
            </w:pPr>
          </w:p>
        </w:tc>
        <w:tc>
          <w:tcPr>
            <w:tcW w:w="1426" w:type="dxa"/>
            <w:vMerge/>
            <w:vAlign w:val="center"/>
          </w:tcPr>
          <w:p w:rsidR="009667CD" w:rsidRDefault="009667CD" w:rsidP="00433928">
            <w:pPr>
              <w:rPr>
                <w:rFonts w:ascii="GHEA Grapalat" w:hAnsi="GHEA Grapalat" w:cs="Calibri"/>
                <w:b/>
                <w:bCs/>
                <w:i/>
                <w:iCs/>
                <w:sz w:val="18"/>
                <w:szCs w:val="18"/>
              </w:rPr>
            </w:pPr>
          </w:p>
        </w:tc>
        <w:tc>
          <w:tcPr>
            <w:tcW w:w="1710" w:type="dxa"/>
            <w:vMerge/>
          </w:tcPr>
          <w:p w:rsidR="009667CD" w:rsidRDefault="009667CD" w:rsidP="00433928">
            <w:pPr>
              <w:rPr>
                <w:rFonts w:ascii="GHEA Grapalat" w:hAnsi="GHEA Grapalat" w:cs="Calibri"/>
                <w:b/>
                <w:bCs/>
                <w:i/>
                <w:iCs/>
                <w:sz w:val="18"/>
                <w:szCs w:val="18"/>
              </w:rPr>
            </w:pPr>
          </w:p>
        </w:tc>
        <w:tc>
          <w:tcPr>
            <w:tcW w:w="6210" w:type="dxa"/>
            <w:vMerge/>
            <w:vAlign w:val="center"/>
          </w:tcPr>
          <w:p w:rsidR="009667CD" w:rsidRDefault="009667CD" w:rsidP="00433928">
            <w:pPr>
              <w:rPr>
                <w:rFonts w:ascii="GHEA Grapalat" w:hAnsi="GHEA Grapalat" w:cs="Calibri"/>
                <w:b/>
                <w:bCs/>
                <w:i/>
                <w:iCs/>
                <w:sz w:val="18"/>
                <w:szCs w:val="18"/>
              </w:rPr>
            </w:pPr>
          </w:p>
        </w:tc>
        <w:tc>
          <w:tcPr>
            <w:tcW w:w="990" w:type="dxa"/>
            <w:vMerge/>
            <w:vAlign w:val="center"/>
          </w:tcPr>
          <w:p w:rsidR="009667CD" w:rsidRDefault="009667CD" w:rsidP="00433928">
            <w:pPr>
              <w:rPr>
                <w:rFonts w:ascii="GHEA Grapalat" w:hAnsi="GHEA Grapalat" w:cs="Calibri"/>
                <w:b/>
                <w:bCs/>
                <w:iCs/>
                <w:sz w:val="18"/>
                <w:szCs w:val="18"/>
              </w:rPr>
            </w:pPr>
          </w:p>
        </w:tc>
        <w:tc>
          <w:tcPr>
            <w:tcW w:w="1004" w:type="dxa"/>
            <w:vMerge/>
            <w:vAlign w:val="center"/>
          </w:tcPr>
          <w:p w:rsidR="009667CD" w:rsidRDefault="009667CD" w:rsidP="00433928">
            <w:pPr>
              <w:rPr>
                <w:rFonts w:ascii="GHEA Grapalat" w:hAnsi="GHEA Grapalat" w:cs="Calibri"/>
                <w:b/>
                <w:bCs/>
                <w:iCs/>
                <w:sz w:val="18"/>
                <w:szCs w:val="18"/>
              </w:rPr>
            </w:pPr>
          </w:p>
        </w:tc>
        <w:tc>
          <w:tcPr>
            <w:tcW w:w="616" w:type="dxa"/>
            <w:vMerge/>
            <w:vAlign w:val="center"/>
          </w:tcPr>
          <w:p w:rsidR="009667CD" w:rsidRDefault="009667CD" w:rsidP="00433928">
            <w:pPr>
              <w:rPr>
                <w:rFonts w:ascii="GHEA Grapalat" w:hAnsi="GHEA Grapalat" w:cs="Calibri"/>
                <w:b/>
                <w:bCs/>
                <w:iCs/>
                <w:sz w:val="18"/>
                <w:szCs w:val="18"/>
              </w:rPr>
            </w:pPr>
          </w:p>
        </w:tc>
        <w:tc>
          <w:tcPr>
            <w:tcW w:w="1170" w:type="dxa"/>
            <w:shd w:val="clear" w:color="auto" w:fill="auto"/>
            <w:vAlign w:val="center"/>
          </w:tcPr>
          <w:p w:rsidR="009667CD" w:rsidRDefault="009667CD" w:rsidP="00433928">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530" w:type="dxa"/>
            <w:shd w:val="clear" w:color="auto" w:fill="auto"/>
            <w:vAlign w:val="center"/>
          </w:tcPr>
          <w:p w:rsidR="009667CD" w:rsidRDefault="009667CD" w:rsidP="00433928">
            <w:pPr>
              <w:jc w:val="center"/>
              <w:rPr>
                <w:rFonts w:ascii="GHEA Grapalat" w:hAnsi="GHEA Grapalat" w:cs="Calibri"/>
                <w:b/>
                <w:bCs/>
                <w:iCs/>
                <w:sz w:val="18"/>
                <w:szCs w:val="18"/>
                <w:lang w:val="hy-AM"/>
              </w:rPr>
            </w:pPr>
          </w:p>
          <w:p w:rsidR="009667CD" w:rsidRDefault="009667CD" w:rsidP="00433928">
            <w:pPr>
              <w:jc w:val="center"/>
              <w:rPr>
                <w:rFonts w:ascii="GHEA Grapalat" w:hAnsi="GHEA Grapalat" w:cs="Calibri"/>
                <w:b/>
                <w:bCs/>
                <w:iCs/>
                <w:sz w:val="18"/>
                <w:szCs w:val="18"/>
                <w:lang w:val="hy-AM"/>
              </w:rPr>
            </w:pPr>
          </w:p>
          <w:p w:rsidR="009667CD" w:rsidRDefault="009667CD" w:rsidP="00433928">
            <w:pPr>
              <w:jc w:val="center"/>
              <w:rPr>
                <w:rFonts w:ascii="GHEA Grapalat" w:hAnsi="GHEA Grapalat" w:cs="Calibri"/>
                <w:b/>
                <w:bCs/>
                <w:iCs/>
                <w:sz w:val="18"/>
                <w:szCs w:val="18"/>
                <w:lang w:val="hy-AM"/>
              </w:rPr>
            </w:pPr>
            <w:r>
              <w:rPr>
                <w:rFonts w:ascii="GHEA Grapalat" w:hAnsi="GHEA Grapalat" w:cs="Calibri"/>
                <w:b/>
                <w:bCs/>
                <w:iCs/>
                <w:sz w:val="18"/>
                <w:szCs w:val="18"/>
              </w:rPr>
              <w:t>срок</w:t>
            </w:r>
          </w:p>
          <w:p w:rsidR="009667CD" w:rsidRDefault="009667CD" w:rsidP="00433928">
            <w:pPr>
              <w:rPr>
                <w:rFonts w:ascii="GHEA Grapalat" w:hAnsi="GHEA Grapalat" w:cs="Calibri"/>
                <w:b/>
                <w:bCs/>
                <w:iCs/>
                <w:sz w:val="18"/>
                <w:szCs w:val="18"/>
              </w:rPr>
            </w:pPr>
          </w:p>
          <w:p w:rsidR="009667CD" w:rsidRDefault="009667CD" w:rsidP="00433928">
            <w:pPr>
              <w:rPr>
                <w:rFonts w:ascii="GHEA Grapalat" w:hAnsi="GHEA Grapalat" w:cs="Calibri"/>
                <w:b/>
                <w:bCs/>
                <w:iCs/>
                <w:sz w:val="18"/>
                <w:szCs w:val="18"/>
                <w:lang w:val="hy-AM"/>
              </w:rPr>
            </w:pPr>
          </w:p>
        </w:tc>
      </w:tr>
      <w:tr w:rsidR="009667CD" w:rsidTr="00433928">
        <w:trPr>
          <w:trHeight w:val="1160"/>
        </w:trPr>
        <w:tc>
          <w:tcPr>
            <w:tcW w:w="441" w:type="dxa"/>
            <w:shd w:val="clear" w:color="auto" w:fill="auto"/>
            <w:vAlign w:val="center"/>
          </w:tcPr>
          <w:p w:rsidR="009667CD" w:rsidRDefault="009667CD" w:rsidP="00433928">
            <w:pPr>
              <w:jc w:val="right"/>
              <w:rPr>
                <w:rFonts w:ascii="GHEA Grapalat" w:hAnsi="GHEA Grapalat" w:cs="Calibri"/>
                <w:sz w:val="18"/>
                <w:szCs w:val="18"/>
              </w:rPr>
            </w:pPr>
          </w:p>
          <w:p w:rsidR="009667CD" w:rsidRDefault="009667CD" w:rsidP="00433928">
            <w:pPr>
              <w:jc w:val="right"/>
              <w:rPr>
                <w:rFonts w:ascii="GHEA Grapalat" w:hAnsi="GHEA Grapalat" w:cs="Calibri"/>
                <w:sz w:val="18"/>
                <w:szCs w:val="18"/>
              </w:rPr>
            </w:pPr>
          </w:p>
          <w:p w:rsidR="009667CD" w:rsidRDefault="009667CD" w:rsidP="00433928">
            <w:pPr>
              <w:jc w:val="right"/>
              <w:rPr>
                <w:rFonts w:ascii="GHEA Grapalat" w:hAnsi="GHEA Grapalat" w:cs="Calibri"/>
                <w:sz w:val="18"/>
                <w:szCs w:val="18"/>
              </w:rPr>
            </w:pPr>
          </w:p>
          <w:p w:rsidR="009667CD" w:rsidRDefault="009667CD" w:rsidP="00433928">
            <w:pPr>
              <w:jc w:val="right"/>
              <w:rPr>
                <w:rFonts w:ascii="GHEA Grapalat" w:hAnsi="GHEA Grapalat" w:cs="Calibri"/>
                <w:sz w:val="18"/>
                <w:szCs w:val="18"/>
              </w:rPr>
            </w:pPr>
          </w:p>
          <w:p w:rsidR="009667CD" w:rsidRDefault="009667CD" w:rsidP="00433928">
            <w:pPr>
              <w:jc w:val="right"/>
              <w:rPr>
                <w:rFonts w:ascii="GHEA Grapalat" w:hAnsi="GHEA Grapalat" w:cs="Calibri"/>
                <w:sz w:val="18"/>
                <w:szCs w:val="18"/>
              </w:rPr>
            </w:pPr>
          </w:p>
          <w:p w:rsidR="009667CD" w:rsidRDefault="009667CD" w:rsidP="00433928">
            <w:pPr>
              <w:jc w:val="right"/>
              <w:rPr>
                <w:rFonts w:ascii="GHEA Grapalat" w:hAnsi="GHEA Grapalat" w:cs="Calibri"/>
                <w:sz w:val="18"/>
                <w:szCs w:val="18"/>
              </w:rPr>
            </w:pPr>
          </w:p>
          <w:p w:rsidR="009667CD" w:rsidRDefault="009667CD" w:rsidP="00433928">
            <w:pPr>
              <w:jc w:val="right"/>
              <w:rPr>
                <w:rFonts w:ascii="GHEA Grapalat" w:hAnsi="GHEA Grapalat" w:cs="Calibri"/>
                <w:sz w:val="18"/>
                <w:szCs w:val="18"/>
              </w:rPr>
            </w:pPr>
          </w:p>
          <w:p w:rsidR="009667CD" w:rsidRDefault="009667CD" w:rsidP="00433928">
            <w:pPr>
              <w:jc w:val="right"/>
              <w:rPr>
                <w:rFonts w:ascii="GHEA Grapalat" w:hAnsi="GHEA Grapalat" w:cs="Calibri"/>
                <w:sz w:val="18"/>
                <w:szCs w:val="18"/>
              </w:rPr>
            </w:pPr>
          </w:p>
          <w:p w:rsidR="009667CD" w:rsidRDefault="009667CD" w:rsidP="00433928">
            <w:pPr>
              <w:jc w:val="right"/>
              <w:rPr>
                <w:rFonts w:ascii="GHEA Grapalat" w:hAnsi="GHEA Grapalat" w:cs="Calibri"/>
                <w:sz w:val="18"/>
                <w:szCs w:val="18"/>
              </w:rPr>
            </w:pPr>
            <w:r>
              <w:rPr>
                <w:rFonts w:ascii="GHEA Grapalat" w:hAnsi="GHEA Grapalat" w:cs="Calibri"/>
                <w:sz w:val="18"/>
                <w:szCs w:val="18"/>
              </w:rPr>
              <w:t>1</w:t>
            </w:r>
          </w:p>
          <w:p w:rsidR="009667CD" w:rsidRDefault="009667CD" w:rsidP="00433928">
            <w:pPr>
              <w:jc w:val="center"/>
              <w:rPr>
                <w:rFonts w:ascii="GHEA Grapalat" w:hAnsi="GHEA Grapalat" w:cs="Calibri"/>
                <w:sz w:val="18"/>
                <w:szCs w:val="18"/>
              </w:rPr>
            </w:pP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rPr>
            </w:pPr>
            <w:r>
              <w:rPr>
                <w:rFonts w:ascii="Calibri" w:hAnsi="Calibri" w:cs="Calibri"/>
                <w:sz w:val="18"/>
                <w:szCs w:val="18"/>
                <w:lang w:val="hy-AM"/>
              </w:rPr>
              <w:t> </w:t>
            </w:r>
          </w:p>
        </w:tc>
        <w:tc>
          <w:tcPr>
            <w:tcW w:w="1426" w:type="dxa"/>
            <w:shd w:val="clear" w:color="auto" w:fill="auto"/>
            <w:vAlign w:val="center"/>
          </w:tcPr>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p>
          <w:p w:rsidR="009667CD" w:rsidRPr="009667CD" w:rsidRDefault="009667CD" w:rsidP="00433928">
            <w:pPr>
              <w:rPr>
                <w:rFonts w:ascii="GHEA Grapalat" w:hAnsi="GHEA Grapalat" w:cs="Calibri"/>
                <w:sz w:val="18"/>
                <w:szCs w:val="18"/>
              </w:rPr>
            </w:pPr>
            <w:r w:rsidRPr="009667CD">
              <w:rPr>
                <w:rFonts w:ascii="Calibri" w:hAnsi="Calibri" w:cs="Calibri"/>
                <w:sz w:val="18"/>
                <w:szCs w:val="18"/>
                <w:lang w:val="hy-AM"/>
              </w:rPr>
              <w:t> </w:t>
            </w:r>
            <w:r w:rsidRPr="009667CD">
              <w:rPr>
                <w:rFonts w:ascii="GHEA Grapalat" w:hAnsi="GHEA Grapalat" w:cs="Calibri"/>
                <w:sz w:val="18"/>
                <w:szCs w:val="18"/>
              </w:rPr>
              <w:t>71241200/182</w:t>
            </w:r>
          </w:p>
          <w:p w:rsidR="009667CD" w:rsidRDefault="009667CD" w:rsidP="00433928">
            <w:pPr>
              <w:rPr>
                <w:rFonts w:ascii="GHEA Grapalat" w:hAnsi="GHEA Grapalat" w:cs="Calibri"/>
                <w:color w:val="FF0000"/>
                <w:sz w:val="18"/>
                <w:szCs w:val="18"/>
                <w:lang w:val="hy-AM"/>
              </w:rPr>
            </w:pP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lang w:val="hy-AM"/>
              </w:rPr>
            </w:pPr>
            <w:r>
              <w:rPr>
                <w:rFonts w:ascii="Calibri" w:hAnsi="Calibri" w:cs="Calibri"/>
                <w:sz w:val="18"/>
                <w:szCs w:val="18"/>
                <w:lang w:val="hy-AM"/>
              </w:rPr>
              <w:t> </w:t>
            </w:r>
          </w:p>
          <w:p w:rsidR="009667CD" w:rsidRDefault="009667CD" w:rsidP="00433928">
            <w:pPr>
              <w:rPr>
                <w:rFonts w:ascii="GHEA Grapalat" w:hAnsi="GHEA Grapalat" w:cs="Calibri"/>
                <w:sz w:val="18"/>
                <w:szCs w:val="18"/>
              </w:rPr>
            </w:pPr>
            <w:r>
              <w:rPr>
                <w:rFonts w:ascii="Calibri" w:hAnsi="Calibri" w:cs="Calibri"/>
                <w:sz w:val="18"/>
                <w:szCs w:val="18"/>
                <w:lang w:val="hy-AM"/>
              </w:rPr>
              <w:t> </w:t>
            </w:r>
          </w:p>
        </w:tc>
        <w:tc>
          <w:tcPr>
            <w:tcW w:w="1710" w:type="dxa"/>
          </w:tcPr>
          <w:p w:rsidR="009667CD" w:rsidRPr="009667CD" w:rsidRDefault="009667CD" w:rsidP="009667CD">
            <w:pPr>
              <w:jc w:val="center"/>
              <w:rPr>
                <w:rFonts w:ascii="GHEA Grapalat" w:hAnsi="GHEA Grapalat" w:cs="Sylfaen"/>
                <w:sz w:val="18"/>
                <w:szCs w:val="18"/>
              </w:rPr>
            </w:pPr>
          </w:p>
          <w:p w:rsidR="009667CD" w:rsidRDefault="009667CD" w:rsidP="009667CD">
            <w:pPr>
              <w:jc w:val="center"/>
              <w:rPr>
                <w:rFonts w:ascii="GHEA Grapalat" w:hAnsi="GHEA Grapalat" w:cs="Sylfaen"/>
                <w:sz w:val="18"/>
                <w:szCs w:val="18"/>
                <w:lang w:val="hy-AM"/>
              </w:rPr>
            </w:pPr>
          </w:p>
          <w:p w:rsidR="009667CD" w:rsidRDefault="009667CD" w:rsidP="009667CD">
            <w:pPr>
              <w:jc w:val="center"/>
              <w:rPr>
                <w:rFonts w:ascii="GHEA Grapalat" w:hAnsi="GHEA Grapalat" w:cs="Sylfaen"/>
                <w:sz w:val="18"/>
                <w:szCs w:val="18"/>
                <w:lang w:val="hy-AM"/>
              </w:rPr>
            </w:pPr>
          </w:p>
          <w:p w:rsidR="009667CD" w:rsidRPr="009667CD" w:rsidRDefault="009667CD" w:rsidP="009667CD">
            <w:pPr>
              <w:jc w:val="center"/>
              <w:rPr>
                <w:rFonts w:ascii="GHEA Grapalat" w:hAnsi="GHEA Grapalat" w:cs="Sylfaen"/>
                <w:sz w:val="18"/>
                <w:szCs w:val="18"/>
              </w:rPr>
            </w:pPr>
            <w:r w:rsidRPr="009667CD">
              <w:rPr>
                <w:rFonts w:ascii="GHEA Grapalat" w:hAnsi="GHEA Grapalat" w:cs="Sylfaen"/>
                <w:sz w:val="18"/>
                <w:szCs w:val="18"/>
              </w:rPr>
              <w:t>Консультационные работы по подготовке проектно-сметной документации на строительство зоны отдыха на дороге от проспекта Азатутян 11а до улицы Н. Заряна 74 в административном районе Арабкир города Еревана</w:t>
            </w:r>
          </w:p>
        </w:tc>
        <w:tc>
          <w:tcPr>
            <w:tcW w:w="6210" w:type="dxa"/>
            <w:shd w:val="clear" w:color="auto" w:fill="auto"/>
          </w:tcPr>
          <w:p w:rsidR="009667CD" w:rsidRPr="00B67612" w:rsidRDefault="009667CD" w:rsidP="00433928">
            <w:pPr>
              <w:jc w:val="both"/>
              <w:rPr>
                <w:rFonts w:ascii="GHEA Grapalat" w:hAnsi="GHEA Grapalat" w:cs="Sylfaen"/>
                <w:bCs/>
                <w:sz w:val="20"/>
                <w:szCs w:val="20"/>
              </w:rPr>
            </w:pPr>
            <w:r w:rsidRPr="00B67612">
              <w:rPr>
                <w:rFonts w:ascii="GHEA Grapalat" w:hAnsi="GHEA Grapalat"/>
                <w:bCs/>
                <w:sz w:val="20"/>
                <w:szCs w:val="20"/>
              </w:rPr>
              <w:t xml:space="preserve">Предметом закупки является приобретение консультационных услуг по подготовке проектно-сметной документации </w:t>
            </w:r>
            <w:r w:rsidRPr="00B67612">
              <w:rPr>
                <w:rFonts w:ascii="GHEA Grapalat" w:hAnsi="GHEA Grapalat" w:cs="Sylfaen"/>
                <w:bCs/>
                <w:sz w:val="20"/>
                <w:szCs w:val="20"/>
              </w:rPr>
              <w:t xml:space="preserve">на строительство зоны отдыха на дороге от проспекта Азатутян 11а до улицы Н. Заряна 74 в административном районе Арабкир города Еревана –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Из начального проекта /согласовано с заказчиком/. представить трехмерные изображения /3D-изображения/ и 3D-видео</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Проект сноса/демонтажа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Проект благоустройства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Инженерная часть</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сетка наружного освещения</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ирригационная сеть</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Из сметы /объемный лист/</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И т.д.</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Компании, победившей в конкурсе, будет предоставлена геодезическая съемка территории с точечными отметками на карте и данными выполненных измерений территории: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проект предусматривает благоустройство территории, озеленение, малые архитектурные формы, строительство детской площадки, строительство игрового поля, освещение, строительство дорожек, установку беседок, мусорных баков и скамеек, монтаж оросительной сети:</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lastRenderedPageBreak/>
              <w:t xml:space="preserve"> - проектом предусматривается демонтаж существующих гаражей и аналогичных сооружений и, по желанию владельца, переезд на расстояние до 30 км:</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предусмотреть другие меры для обеспечения надлежащего внешнего вида помещения</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Другие детали и требования к проекту будут представлены Заказчиком при обсуждении эскизной версии проекта: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Документы, лежащие в основе дизайна՝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проектное задание (составляется при совместном участии и одобрении выбранного разработчика и заказчика),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Разработка проекта в соответствии с нормативными требованиями՝</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Правительство РА 19.03.2015 г. решение № 596-н " Об утверждении Порядка выдачи разрешений и других документов в целях застройки РА и признании утратившими силу ряда постановлений правительства РА»,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Согласно строительным нормам «благоустройство территории», утвержденным приказом председателя комитета градостроительства РА N12-N от 21.06.2022 г.</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Требования подпункта 10 пункта 33 постановления правительства № 526-н от 04.05.2017 г. «Об утверждении Порядка организации процесса закупок и признании утратившим силу решения правительства № 168-н от 10.02.2011 г."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Обеспечение правил, определяющих состав и содержание проектно-сметной документации՝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 Согласно приказу министра градостроительства РА N128-N от 11.09.2017 г.</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Выполнение проектных работ в рамках «рабочего проекта» 1 (один) этап</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«РАБОЧИЙ ПРОЕКТ»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Документы, включаемые (разрабатываемые) в комплект проекта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lastRenderedPageBreak/>
              <w:t>1.</w:t>
            </w:r>
            <w:r>
              <w:rPr>
                <w:rFonts w:ascii="GHEA Grapalat" w:hAnsi="GHEA Grapalat" w:cs="Sylfaen"/>
                <w:sz w:val="18"/>
                <w:szCs w:val="18"/>
                <w:lang w:val="hy-AM"/>
              </w:rPr>
              <w:tab/>
              <w:t>Общее пояснение</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 Укажите все особенности, появившиеся на этапе проектирования, но не имеющие возможности быть представленными в проекте в виде чертежа;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2.</w:t>
            </w:r>
            <w:r>
              <w:rPr>
                <w:rFonts w:ascii="GHEA Grapalat" w:hAnsi="GHEA Grapalat" w:cs="Sylfaen"/>
                <w:sz w:val="18"/>
                <w:szCs w:val="18"/>
                <w:lang w:val="hy-AM"/>
              </w:rPr>
              <w:tab/>
              <w:t>План планировочной организации участка (или генеральный план участка) для обычного минимально необходимого обычного участка земли</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3.</w:t>
            </w:r>
            <w:r>
              <w:rPr>
                <w:rFonts w:ascii="GHEA Grapalat" w:hAnsi="GHEA Grapalat" w:cs="Sylfaen"/>
                <w:sz w:val="18"/>
                <w:szCs w:val="18"/>
                <w:lang w:val="hy-AM"/>
              </w:rPr>
              <w:tab/>
              <w:t xml:space="preserve">Жилье проект по демонтажу/сносу существующих гаражей и других сооружений: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4.</w:t>
            </w:r>
            <w:r>
              <w:rPr>
                <w:rFonts w:ascii="GHEA Grapalat" w:hAnsi="GHEA Grapalat" w:cs="Sylfaen"/>
                <w:sz w:val="18"/>
                <w:szCs w:val="18"/>
                <w:lang w:val="hy-AM"/>
              </w:rPr>
              <w:tab/>
              <w:t xml:space="preserve">Проект благоустройства, озеленения, строительства зоны отдыха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5.</w:t>
            </w:r>
            <w:r>
              <w:rPr>
                <w:rFonts w:ascii="GHEA Grapalat" w:hAnsi="GHEA Grapalat" w:cs="Sylfaen"/>
                <w:sz w:val="18"/>
                <w:szCs w:val="18"/>
                <w:lang w:val="hy-AM"/>
              </w:rPr>
              <w:tab/>
              <w:t>Прокладка внешней электросети и подключение к точке питания</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6.</w:t>
            </w:r>
            <w:r>
              <w:rPr>
                <w:rFonts w:ascii="GHEA Grapalat" w:hAnsi="GHEA Grapalat" w:cs="Sylfaen"/>
                <w:sz w:val="18"/>
                <w:szCs w:val="18"/>
                <w:lang w:val="hy-AM"/>
              </w:rPr>
              <w:tab/>
              <w:t>Монтаж оросительной сети и подключение к точке подачи</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7.</w:t>
            </w:r>
            <w:r>
              <w:rPr>
                <w:rFonts w:ascii="GHEA Grapalat" w:hAnsi="GHEA Grapalat" w:cs="Sylfaen"/>
                <w:sz w:val="18"/>
                <w:szCs w:val="18"/>
                <w:lang w:val="hy-AM"/>
              </w:rPr>
              <w:tab/>
              <w:t>Монтаж дренажной системы</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8.</w:t>
            </w:r>
            <w:r>
              <w:rPr>
                <w:rFonts w:ascii="GHEA Grapalat" w:hAnsi="GHEA Grapalat" w:cs="Sylfaen"/>
                <w:sz w:val="18"/>
                <w:szCs w:val="18"/>
                <w:lang w:val="hy-AM"/>
              </w:rPr>
              <w:tab/>
              <w:t xml:space="preserve">Смета строительно-монтажных работ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9.</w:t>
            </w:r>
            <w:r>
              <w:rPr>
                <w:rFonts w:ascii="GHEA Grapalat" w:hAnsi="GHEA Grapalat" w:cs="Sylfaen"/>
                <w:sz w:val="18"/>
                <w:szCs w:val="18"/>
                <w:lang w:val="hy-AM"/>
              </w:rPr>
              <w:tab/>
              <w:t>Объемный лист /двуязычный: армяно-русские версии разделены/</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10.</w:t>
            </w:r>
            <w:r>
              <w:rPr>
                <w:rFonts w:ascii="GHEA Grapalat" w:hAnsi="GHEA Grapalat" w:cs="Sylfaen"/>
                <w:sz w:val="18"/>
                <w:szCs w:val="18"/>
                <w:lang w:val="hy-AM"/>
              </w:rPr>
              <w:tab/>
              <w:t>Проект организации строительства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11.</w:t>
            </w:r>
            <w:r>
              <w:rPr>
                <w:rFonts w:ascii="GHEA Grapalat" w:hAnsi="GHEA Grapalat" w:cs="Sylfaen"/>
                <w:sz w:val="18"/>
                <w:szCs w:val="18"/>
                <w:lang w:val="hy-AM"/>
              </w:rPr>
              <w:tab/>
              <w:t>Меры по охране окружающей среды</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12.</w:t>
            </w:r>
            <w:r>
              <w:rPr>
                <w:rFonts w:ascii="GHEA Grapalat" w:hAnsi="GHEA Grapalat" w:cs="Sylfaen"/>
                <w:sz w:val="18"/>
                <w:szCs w:val="18"/>
                <w:lang w:val="hy-AM"/>
              </w:rPr>
              <w:tab/>
              <w:t>Меры по обеспечению доступности для инвалидов</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13.</w:t>
            </w:r>
            <w:r>
              <w:rPr>
                <w:rFonts w:ascii="GHEA Grapalat" w:hAnsi="GHEA Grapalat" w:cs="Sylfaen"/>
                <w:sz w:val="18"/>
                <w:szCs w:val="18"/>
                <w:lang w:val="hy-AM"/>
              </w:rPr>
              <w:tab/>
              <w:t>Другие документы, предусмотренные законодательством РА, в том числе՝</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мероприятия по гражданской обороне и предотвращению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14.</w:t>
            </w:r>
            <w:r>
              <w:rPr>
                <w:rFonts w:ascii="GHEA Grapalat" w:hAnsi="GHEA Grapalat" w:cs="Sylfaen"/>
                <w:sz w:val="18"/>
                <w:szCs w:val="18"/>
                <w:lang w:val="hy-AM"/>
              </w:rPr>
              <w:tab/>
              <w:t>Список гарантийных сроков на материалы и оборудование, предусмотренные проектом</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Согласования</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 Согласование проекта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1.</w:t>
            </w:r>
            <w:r>
              <w:rPr>
                <w:rFonts w:ascii="GHEA Grapalat" w:hAnsi="GHEA Grapalat" w:cs="Sylfaen"/>
                <w:sz w:val="18"/>
                <w:szCs w:val="18"/>
                <w:lang w:val="hy-AM"/>
              </w:rPr>
              <w:tab/>
              <w:t>Мэр Еревана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2.</w:t>
            </w:r>
            <w:r>
              <w:rPr>
                <w:rFonts w:ascii="GHEA Grapalat" w:hAnsi="GHEA Grapalat" w:cs="Sylfaen"/>
                <w:sz w:val="18"/>
                <w:szCs w:val="18"/>
                <w:lang w:val="hy-AM"/>
              </w:rPr>
              <w:tab/>
              <w:t>Управление строительства и благоустройства аппарата мэрии Еревана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3.</w:t>
            </w:r>
            <w:r>
              <w:rPr>
                <w:rFonts w:ascii="GHEA Grapalat" w:hAnsi="GHEA Grapalat" w:cs="Sylfaen"/>
                <w:sz w:val="18"/>
                <w:szCs w:val="18"/>
                <w:lang w:val="hy-AM"/>
              </w:rPr>
              <w:tab/>
              <w:t>Управление охраны природы аппарата мэрии Еревана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4.</w:t>
            </w:r>
            <w:r>
              <w:rPr>
                <w:rFonts w:ascii="GHEA Grapalat" w:hAnsi="GHEA Grapalat" w:cs="Sylfaen"/>
                <w:sz w:val="18"/>
                <w:szCs w:val="18"/>
                <w:lang w:val="hy-AM"/>
              </w:rPr>
              <w:tab/>
              <w:t>Другие заинтересованные организации</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I. Запланированные работы (возможны добавления и изменения в зависимости от осмотра местности)</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1. Составить акт о недостатках (техническое заключение), в котором исчерпывающе представить текущее состояние территорий (приложить также фотографии), а также объемы и виды планируемых работ:</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lastRenderedPageBreak/>
              <w:t>а) предусмотреть снос бетонных полов в существующих гаражах и транспортировку строительного мусора на свалку на расстоянии 13 км:</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б/ предусмотреть демонтаж существующих гаражей и переезд на расстояние до 30 км по желанию владельца: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в / при необходимости предусмотреть очистку грунтовой массы под ранее существовавшими железнодорожными шпалами (шпалами) от камней, остатков масла и других технико-химических веществ:</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D/ при необходимости запланируйте работы по сжатию грунта: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e / монтаж совершенно новой ирригационной системы: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1/ отметьте точки подключения монтируемого трубопровода к магистральному водопроводу в проекте</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2 / выполнить проектирование оросительной системы совместно со специалистами по озеленению. в расчете представить технические данные о планируемых спринклерных ливнях (Q, H, R):</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3/ предусмотреть систему фильтрации воды на новом монтажном трубопроводе:</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4 / предусмотреть разветвление водопровода таким образом, чтобы орошался наибольший процент площади газона: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5/ рассчитайте Q и H ватерлинии:</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е / предусмотреть двухслойную покраску металлических и деревянных деталей:</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2. На основе технического заключения составить проект-смету и представить на обсуждение и утверждение, включив:</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Выполнение работ, утвержденных законом о дефектах, вручную /с использованием соответствующих инструментов</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Техническое задание</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1. Включить в проектно-сметный пакет следующие работы:</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I. Для сноса и демонтажа: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а) предусмотреть снос бетонных полов существующих гаражей и транспортировку строительного мусора на свалку на расстоянии 13 км:</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б/ предусмотреть демонтаж существующих гаражей и переезд на расстояние до 30 км по желанию владельца: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в / снос бокового асфальтобетонного покрытия бордюров, выходящих из строя, который включает: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Снос бокового бетона;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Удаление боковой почвы;</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Смещение бордюра;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Снос бетонного фундамента;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Транспортировка мусорного грунта на свалку на расстоянии 13 км:</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Второй. Координация со специализированными организациями </w:t>
            </w:r>
            <w:r>
              <w:rPr>
                <w:rFonts w:ascii="GHEA Grapalat" w:hAnsi="GHEA Grapalat" w:cs="Sylfaen"/>
                <w:sz w:val="18"/>
                <w:szCs w:val="18"/>
                <w:lang w:val="hy-AM"/>
              </w:rPr>
              <w:lastRenderedPageBreak/>
              <w:t>выполнение требуемых действий:</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а) согласовать с ЗАО» Еркахлуйс " проведение работ по прокладке освещения, типу и месту установки светильников и прокладке кабелей:</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б / уточнить у ЗАО» Тим " схему существующих телефонных кабелей:</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в/ уточнить с сотрудниками филиала» север «» электрические сети Армении " существующие кабельные схемы:</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г/ уточнить у ЗАО "Газпром Армения" наличие подземных трубопроводов</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д / заключение Управления охраны природы аппарата мэрии Еревана о выполнении работ</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е) согласовать с управлением строительства и благоустройства аппарата мэрии Еревана соответствие работ нормативным требованиям</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ж/ уточнить и согласовать подземные схемы водопроводов с ЗАО «Веолия Джур»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з/ согласовать с ГНКО» озеленение и охрана окружающей среды " установку оросительной сети и видов растений</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и / получить согласование управления архитектуры и градостроительства аппарата мэрии Еревана относительно выполнения работ</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к / уточнить проблемы, связанные с вывозом мусора (при наличии), в общинном учреждении» вывоз мусора и санитарная очистка Еревана"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В-третьих. Строительство</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Бордюры</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а/ выполнение бетонного фундамента с гравийным слоем из бетона марки в-15</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B / рекомендуемые размеры базальтовых бордюров после осмотра местности. установка базальтовых бордюров без пористости;</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c / бетонирование боковых секций</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D / возврат грунта вручную</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e / выполнение бокового асфальтобетонного слоя (при необходимости) толщиной 4-5 см</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F / шлифовка бордюрных камней с обработкой фасок (фасок)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G/ установка перил во всех необходимых секциях:</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Пандусы</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Предусмотреть строительство пандусов на подъездной дорожке, детских площадок на въезде и выезде, других необходимых мест на территории детской площадки. построить пандусы в соответствии с "типовым проектом и сметой строительства пандуса", прилагаемым </w:t>
            </w:r>
            <w:r>
              <w:rPr>
                <w:rFonts w:ascii="GHEA Grapalat" w:hAnsi="GHEA Grapalat" w:cs="Sylfaen"/>
                <w:sz w:val="18"/>
                <w:szCs w:val="18"/>
                <w:lang w:val="hy-AM"/>
              </w:rPr>
              <w:lastRenderedPageBreak/>
              <w:t>к соответствующему заявлению:</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Тометы</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Во время строительства предусмотреть установку высококачественных цветных плит или других декоративных каменных плит (согласовывается с заказчиком):</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Игровые поля: футбольные и футбольно-баскетбольные поля.</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Используйте для покрытия футбольных полей либо искусственное травяное покрытие, либо цельное резиновое или каучуковое покрытие. обеспечьте высокое качество газона. соблюдайте все компоненты базовых слоев искусственного газонного покрытия или цельного резинового покрытия:</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При необходимости будет предоставлен типовой проект строительства мини-футбольных полей:</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Согласование с заказчиком облицовки существующих невысоких подпорных стен и т.д. базальтовой плиткой без цакотни:</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Удаление корней засохших деревьев, стволов и ранее срезанных деревьев. (по согласованию со специалистами по ландшафтному дизайну)</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IV. Установка игровых типов</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Предусмотреть установку оборудования для детских игровых площадок, прошедших обязательную оценку соответствия:</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Пространство под и по бокам всех игровых принадлежностей, будь то индивидуальный тренажер или большой комплекс игровых принадлежностей для детей предусмотреть цельное резиновое напольное покрытие-Покрытие из высококачественных резиновых материалов:</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Игровое оборудование должно быть антивандальным: несущие части железные а облицовка либо из высококачественного дерева, окрашенного соответствующим образом, либо из высококачественного пластика: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Скамейки: установка новых. (при необходимости будет предоставлен проект и смета типовой скамейки):</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Предусмотреть подачу объемов чернозема, необходимого для газона, с участка, расположенного на расстоянии до 35 км. насыпьте почву на газонах на 3 см ниже бордюра: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Предусмотреть слой песка на необходимых участках игровой площадки (по согласованию с заказчиком);</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Перед проведением асфальтовых работ предусмотреть снос верхнего слоя/слоев существующего поврежденного асфальтового покрытия и транспортировку на расстояние до 13 км по распоряжению заказчика. поддерживать существующий уровень грунта. при необходимости предусмотреть подъем или опускание </w:t>
            </w:r>
            <w:r>
              <w:rPr>
                <w:rFonts w:ascii="GHEA Grapalat" w:hAnsi="GHEA Grapalat" w:cs="Sylfaen"/>
                <w:sz w:val="18"/>
                <w:szCs w:val="18"/>
                <w:lang w:val="hy-AM"/>
              </w:rPr>
              <w:lastRenderedPageBreak/>
              <w:t>люков:</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 V. Сбор существующего (ранее накопленного) и образовавшегося в процессе строительства строительного мусора, погрузка в / М и транспортировка на расстояние 13 км:</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Требования к строительным материалам, изготовлениям (эксплуатации)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максимальный срок службы материалов, изделий</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перечень материалов, изделий, изготовленных с использованием новейших технологий</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список мер, оборудования и материалов, обеспечивающих энергоэффективность</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      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В случае использования ссылок характеристика атрибутов должна содержать слова «или эквивалент».:</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   Рекомендации</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Использование строительных материалов местного производства и импортируемых в Армению</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КОМПЛЕКТ РАБОЧЕГО ПРОЕКТА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Разработка проектно-сметной документации по компьютерной программе: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 Представление полного пакета проектной документации (текстовых и чертежных материалов): 5 экземпляров двуязычный отдельно на армянском и русском языках/</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 Подача полной сметы и объемного листа/без единичных значений / полный набор документов, 3 и 1 копии соответственно: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При этом объемный лист должен быть представлен на двух языках / отдельно на армянском и отдельно на русском языках/</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 Презентация электронного пакета расчетных двуязычных документов на носителе, текстовые и чертежные материалы в форматах CAD и PDF, смета и объемный лист в версиях EXCEL</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СРОК ВЫПОЛНЕНИЯ РАБОТ (ПРОДОЛЖИТЕЛЬНОСТЬ)</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 xml:space="preserve">     Предусмотреть срок выполнения работ со дня вступления договора (соглашения) в силу-45 календарных дней, после чего по инициативе заказчика они будут представлены на простую градостроительную экспертизу: </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lastRenderedPageBreak/>
              <w:t>ДОРАБОТКА ПРОЕКТА</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При необходимости, если по результатам простой градостроительной экспертизы, проведенной по инициативе заказчика, было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в течение максимум 10 дней:</w:t>
            </w:r>
          </w:p>
          <w:p w:rsidR="009667CD" w:rsidRDefault="009667CD" w:rsidP="00433928">
            <w:pPr>
              <w:ind w:left="358"/>
              <w:jc w:val="both"/>
              <w:rPr>
                <w:rFonts w:ascii="GHEA Grapalat" w:hAnsi="GHEA Grapalat" w:cs="Sylfaen"/>
                <w:sz w:val="18"/>
                <w:szCs w:val="18"/>
                <w:lang w:val="hy-AM"/>
              </w:rPr>
            </w:pPr>
            <w:r>
              <w:rPr>
                <w:rFonts w:ascii="GHEA Grapalat" w:hAnsi="GHEA Grapalat" w:cs="Sylfaen"/>
                <w:sz w:val="18"/>
                <w:szCs w:val="18"/>
                <w:lang w:val="hy-AM"/>
              </w:rPr>
              <w:t>Оплата работ будет произведена после получения положительного заключения экспертизы:</w:t>
            </w:r>
          </w:p>
          <w:p w:rsidR="009667CD" w:rsidRDefault="009667CD" w:rsidP="00433928">
            <w:pPr>
              <w:jc w:val="both"/>
              <w:rPr>
                <w:rFonts w:ascii="GHEA Grapalat" w:hAnsi="GHEA Grapalat" w:cs="Sylfaen"/>
                <w:sz w:val="20"/>
                <w:szCs w:val="20"/>
                <w:lang w:val="hy-AM"/>
              </w:rPr>
            </w:pPr>
            <w:r>
              <w:rPr>
                <w:rFonts w:ascii="GHEA Grapalat" w:hAnsi="GHEA Grapalat" w:cs="Sylfaen"/>
                <w:sz w:val="18"/>
                <w:szCs w:val="18"/>
                <w:lang w:val="hy-AM"/>
              </w:rPr>
              <w:t>Запланировать календарный график с указанием сроков выполнения отдельных видов работ, этапов и объемов:</w:t>
            </w:r>
          </w:p>
        </w:tc>
        <w:tc>
          <w:tcPr>
            <w:tcW w:w="990" w:type="dxa"/>
            <w:shd w:val="clear" w:color="auto" w:fill="auto"/>
            <w:vAlign w:val="center"/>
          </w:tcPr>
          <w:p w:rsidR="009667CD" w:rsidRDefault="009667CD" w:rsidP="00433928">
            <w:pPr>
              <w:jc w:val="center"/>
              <w:rPr>
                <w:rFonts w:ascii="GHEA Grapalat" w:hAnsi="GHEA Grapalat"/>
                <w:sz w:val="18"/>
                <w:szCs w:val="18"/>
                <w:lang w:val="hy-AM"/>
              </w:rPr>
            </w:pPr>
            <w:r>
              <w:rPr>
                <w:rFonts w:ascii="GHEA Grapalat" w:hAnsi="GHEA Grapalat"/>
                <w:sz w:val="18"/>
                <w:szCs w:val="18"/>
              </w:rPr>
              <w:lastRenderedPageBreak/>
              <w:t>драм</w:t>
            </w:r>
          </w:p>
        </w:tc>
        <w:tc>
          <w:tcPr>
            <w:tcW w:w="1004" w:type="dxa"/>
            <w:shd w:val="clear" w:color="auto" w:fill="auto"/>
            <w:vAlign w:val="center"/>
          </w:tcPr>
          <w:p w:rsidR="009667CD" w:rsidRDefault="009667CD" w:rsidP="00433928">
            <w:pPr>
              <w:jc w:val="center"/>
              <w:rPr>
                <w:rFonts w:ascii="GHEA Grapalat" w:hAnsi="GHEA Grapalat" w:cs="Calibri"/>
                <w:sz w:val="18"/>
                <w:szCs w:val="18"/>
                <w:lang w:val="hy-AM"/>
              </w:rPr>
            </w:pPr>
          </w:p>
          <w:p w:rsidR="009667CD" w:rsidRDefault="009667CD" w:rsidP="009667CD">
            <w:pPr>
              <w:jc w:val="center"/>
              <w:rPr>
                <w:rFonts w:ascii="GHEA Grapalat" w:hAnsi="GHEA Grapalat" w:cs="Calibri"/>
                <w:sz w:val="18"/>
                <w:szCs w:val="18"/>
                <w:lang w:val="hy-AM"/>
              </w:rPr>
            </w:pPr>
          </w:p>
        </w:tc>
        <w:tc>
          <w:tcPr>
            <w:tcW w:w="616" w:type="dxa"/>
            <w:shd w:val="clear" w:color="auto" w:fill="auto"/>
            <w:vAlign w:val="center"/>
          </w:tcPr>
          <w:p w:rsidR="009667CD" w:rsidRDefault="009667CD" w:rsidP="00433928">
            <w:pPr>
              <w:jc w:val="center"/>
              <w:rPr>
                <w:rFonts w:ascii="GHEA Grapalat" w:hAnsi="GHEA Grapalat" w:cs="GHEA Grapalat"/>
                <w:sz w:val="18"/>
                <w:szCs w:val="18"/>
              </w:rPr>
            </w:pPr>
            <w:r>
              <w:rPr>
                <w:rFonts w:ascii="GHEA Grapalat" w:hAnsi="GHEA Grapalat" w:cs="GHEA Grapalat"/>
                <w:sz w:val="18"/>
                <w:szCs w:val="18"/>
              </w:rPr>
              <w:t>1</w:t>
            </w:r>
          </w:p>
        </w:tc>
        <w:tc>
          <w:tcPr>
            <w:tcW w:w="1170" w:type="dxa"/>
            <w:shd w:val="clear" w:color="auto" w:fill="auto"/>
            <w:vAlign w:val="center"/>
          </w:tcPr>
          <w:p w:rsidR="009667CD" w:rsidRPr="009667CD" w:rsidRDefault="009667CD" w:rsidP="00433928">
            <w:pPr>
              <w:jc w:val="center"/>
              <w:rPr>
                <w:rFonts w:ascii="GHEA Grapalat" w:hAnsi="GHEA Grapalat" w:cs="Sylfaen"/>
                <w:bCs/>
                <w:sz w:val="16"/>
                <w:szCs w:val="16"/>
              </w:rPr>
            </w:pPr>
            <w:r w:rsidRPr="009667CD">
              <w:rPr>
                <w:rFonts w:ascii="GHEA Grapalat" w:hAnsi="GHEA Grapalat" w:cs="Sylfaen"/>
                <w:bCs/>
                <w:sz w:val="16"/>
                <w:szCs w:val="16"/>
              </w:rPr>
              <w:t>Адм. район Арабкир</w:t>
            </w:r>
          </w:p>
          <w:p w:rsidR="009667CD" w:rsidRPr="009667CD" w:rsidRDefault="009667CD" w:rsidP="00433928">
            <w:pPr>
              <w:jc w:val="center"/>
              <w:rPr>
                <w:rFonts w:ascii="GHEA Grapalat" w:hAnsi="GHEA Grapalat"/>
                <w:bCs/>
                <w:iCs/>
                <w:sz w:val="16"/>
                <w:szCs w:val="16"/>
              </w:rPr>
            </w:pPr>
            <w:r w:rsidRPr="009667CD">
              <w:rPr>
                <w:rFonts w:ascii="GHEA Grapalat" w:hAnsi="GHEA Grapalat" w:cs="Sylfaen"/>
                <w:bCs/>
                <w:sz w:val="16"/>
                <w:szCs w:val="16"/>
              </w:rPr>
              <w:t>от проспекта Азатутян 11а до улицы Н. Заряна 74</w:t>
            </w:r>
          </w:p>
        </w:tc>
        <w:tc>
          <w:tcPr>
            <w:tcW w:w="1530" w:type="dxa"/>
            <w:shd w:val="clear" w:color="auto" w:fill="auto"/>
            <w:vAlign w:val="center"/>
          </w:tcPr>
          <w:p w:rsidR="009667CD" w:rsidRDefault="009667CD" w:rsidP="00433928">
            <w:pPr>
              <w:jc w:val="center"/>
              <w:rPr>
                <w:rFonts w:ascii="GHEA Grapalat" w:hAnsi="GHEA Grapalat"/>
                <w:iCs/>
                <w:sz w:val="18"/>
                <w:szCs w:val="18"/>
                <w:lang w:val="hy-AM"/>
              </w:rPr>
            </w:pPr>
            <w:r>
              <w:rPr>
                <w:rFonts w:ascii="GHEA Grapalat" w:hAnsi="GHEA Grapalat" w:cs="Calibri"/>
                <w:sz w:val="18"/>
                <w:szCs w:val="18"/>
                <w:lang w:val="hy-AM"/>
              </w:rPr>
              <w:t xml:space="preserve">Со дня вступления в силу договора на </w:t>
            </w:r>
            <w:r>
              <w:rPr>
                <w:rFonts w:ascii="GHEA Grapalat" w:hAnsi="GHEA Grapalat" w:cs="Calibri"/>
                <w:sz w:val="18"/>
                <w:szCs w:val="18"/>
              </w:rPr>
              <w:t>45</w:t>
            </w:r>
            <w:r>
              <w:rPr>
                <w:rFonts w:ascii="GHEA Grapalat" w:hAnsi="GHEA Grapalat" w:cs="Calibri"/>
                <w:sz w:val="18"/>
                <w:szCs w:val="18"/>
                <w:lang w:val="hy-AM"/>
              </w:rPr>
              <w:t>-й календарный день</w:t>
            </w:r>
          </w:p>
        </w:tc>
      </w:tr>
    </w:tbl>
    <w:p w:rsidR="0081246C" w:rsidRPr="009667CD" w:rsidRDefault="0081246C" w:rsidP="0081246C">
      <w:pPr>
        <w:jc w:val="both"/>
        <w:rPr>
          <w:rFonts w:ascii="GHEA Grapalat" w:hAnsi="GHEA Grapalat" w:cs="Arial"/>
          <w:sz w:val="16"/>
          <w:szCs w:val="16"/>
          <w:lang w:val="hy-AM"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758FA">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rsidTr="000758FA">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045C9" w:rsidRPr="00D25446" w:rsidTr="00400182">
        <w:trPr>
          <w:cantSplit/>
          <w:trHeight w:val="1096"/>
          <w:jc w:val="center"/>
        </w:trPr>
        <w:tc>
          <w:tcPr>
            <w:tcW w:w="638" w:type="dxa"/>
            <w:vAlign w:val="center"/>
          </w:tcPr>
          <w:p w:rsidR="002045C9" w:rsidRDefault="002045C9" w:rsidP="002045C9">
            <w:pPr>
              <w:widowControl w:val="0"/>
              <w:spacing w:after="120"/>
              <w:rPr>
                <w:rFonts w:ascii="GHEA Grapalat" w:hAnsi="GHEA Grapalat"/>
                <w:sz w:val="16"/>
                <w:szCs w:val="16"/>
                <w:lang w:val="hy-AM"/>
              </w:rPr>
            </w:pPr>
          </w:p>
          <w:p w:rsidR="002045C9" w:rsidRDefault="002045C9" w:rsidP="002045C9">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2045C9" w:rsidRPr="000758FA" w:rsidRDefault="002045C9" w:rsidP="002045C9">
            <w:pPr>
              <w:widowControl w:val="0"/>
              <w:spacing w:after="120"/>
              <w:rPr>
                <w:rFonts w:ascii="GHEA Grapalat" w:hAnsi="GHEA Grapalat"/>
                <w:sz w:val="16"/>
                <w:szCs w:val="16"/>
                <w:lang w:val="hy-AM"/>
              </w:rPr>
            </w:pPr>
          </w:p>
        </w:tc>
        <w:tc>
          <w:tcPr>
            <w:tcW w:w="1350" w:type="dxa"/>
          </w:tcPr>
          <w:p w:rsidR="002045C9" w:rsidRPr="00220A43" w:rsidRDefault="002045C9" w:rsidP="002045C9">
            <w:pPr>
              <w:jc w:val="center"/>
              <w:rPr>
                <w:rFonts w:ascii="GHEA Grapalat" w:hAnsi="GHEA Grapalat"/>
                <w:bCs/>
                <w:iCs/>
                <w:color w:val="000000"/>
                <w:sz w:val="18"/>
                <w:szCs w:val="18"/>
                <w:lang w:val="hy-AM"/>
              </w:rPr>
            </w:pPr>
          </w:p>
          <w:p w:rsidR="002045C9" w:rsidRPr="00220A43" w:rsidRDefault="002045C9" w:rsidP="002045C9">
            <w:pPr>
              <w:jc w:val="center"/>
              <w:rPr>
                <w:rFonts w:ascii="GHEA Grapalat" w:hAnsi="GHEA Grapalat"/>
                <w:bCs/>
                <w:iCs/>
                <w:color w:val="000000"/>
                <w:sz w:val="18"/>
                <w:szCs w:val="18"/>
                <w:lang w:val="hy-AM"/>
              </w:rPr>
            </w:pPr>
          </w:p>
          <w:p w:rsidR="002045C9" w:rsidRPr="00220A43" w:rsidRDefault="002045C9" w:rsidP="002045C9">
            <w:pPr>
              <w:rPr>
                <w:rFonts w:ascii="GHEA Grapalat" w:hAnsi="GHEA Grapalat"/>
                <w:bCs/>
                <w:iCs/>
                <w:color w:val="000000"/>
                <w:sz w:val="18"/>
                <w:szCs w:val="18"/>
                <w:lang w:val="hy-AM"/>
              </w:rPr>
            </w:pPr>
          </w:p>
          <w:p w:rsidR="002045C9" w:rsidRPr="00220A43" w:rsidRDefault="002045C9" w:rsidP="002045C9">
            <w:pPr>
              <w:rPr>
                <w:rFonts w:ascii="GHEA Grapalat" w:hAnsi="GHEA Grapalat"/>
                <w:bCs/>
                <w:iCs/>
                <w:color w:val="000000"/>
                <w:sz w:val="18"/>
                <w:szCs w:val="18"/>
                <w:lang w:val="hy-AM"/>
              </w:rPr>
            </w:pPr>
          </w:p>
          <w:p w:rsidR="002045C9" w:rsidRDefault="002045C9" w:rsidP="002045C9">
            <w:pPr>
              <w:rPr>
                <w:rFonts w:ascii="GHEA Grapalat" w:hAnsi="GHEA Grapalat"/>
                <w:bCs/>
                <w:iCs/>
                <w:color w:val="000000"/>
                <w:sz w:val="18"/>
                <w:szCs w:val="18"/>
                <w:lang w:val="hy-AM"/>
              </w:rPr>
            </w:pPr>
          </w:p>
          <w:p w:rsidR="002045C9" w:rsidRDefault="002045C9" w:rsidP="002045C9">
            <w:pPr>
              <w:rPr>
                <w:rFonts w:ascii="GHEA Grapalat" w:hAnsi="GHEA Grapalat"/>
                <w:bCs/>
                <w:iCs/>
                <w:color w:val="000000"/>
                <w:sz w:val="18"/>
                <w:szCs w:val="18"/>
                <w:lang w:val="hy-AM"/>
              </w:rPr>
            </w:pPr>
          </w:p>
          <w:p w:rsidR="002045C9" w:rsidRPr="00220A43" w:rsidRDefault="002045C9" w:rsidP="002045C9">
            <w:pPr>
              <w:rPr>
                <w:rFonts w:ascii="GHEA Grapalat" w:hAnsi="GHEA Grapalat"/>
                <w:bCs/>
                <w:iCs/>
                <w:color w:val="000000"/>
                <w:sz w:val="18"/>
                <w:szCs w:val="18"/>
                <w:lang w:val="hy-AM"/>
              </w:rPr>
            </w:pPr>
          </w:p>
          <w:p w:rsidR="002045C9" w:rsidRDefault="002045C9" w:rsidP="002045C9">
            <w:pPr>
              <w:jc w:val="center"/>
              <w:rPr>
                <w:rFonts w:ascii="GHEA Grapalat" w:hAnsi="GHEA Grapalat" w:cs="Calibri"/>
                <w:sz w:val="18"/>
                <w:szCs w:val="18"/>
              </w:rPr>
            </w:pPr>
          </w:p>
          <w:p w:rsidR="002045C9" w:rsidRPr="009667CD" w:rsidRDefault="002045C9" w:rsidP="002045C9">
            <w:pPr>
              <w:rPr>
                <w:rFonts w:ascii="GHEA Grapalat" w:hAnsi="GHEA Grapalat" w:cs="Calibri"/>
                <w:sz w:val="18"/>
                <w:szCs w:val="18"/>
              </w:rPr>
            </w:pPr>
            <w:r w:rsidRPr="009667CD">
              <w:rPr>
                <w:rFonts w:ascii="GHEA Grapalat" w:hAnsi="GHEA Grapalat" w:cs="Calibri"/>
                <w:sz w:val="18"/>
                <w:szCs w:val="18"/>
              </w:rPr>
              <w:t>71241200/182</w:t>
            </w:r>
          </w:p>
          <w:p w:rsidR="002045C9" w:rsidRPr="008977FF" w:rsidRDefault="002045C9" w:rsidP="002045C9">
            <w:pPr>
              <w:jc w:val="center"/>
              <w:rPr>
                <w:rFonts w:ascii="GHEA Grapalat" w:hAnsi="GHEA Grapalat" w:cs="Calibri"/>
                <w:sz w:val="18"/>
                <w:szCs w:val="18"/>
              </w:rPr>
            </w:pPr>
          </w:p>
        </w:tc>
        <w:tc>
          <w:tcPr>
            <w:tcW w:w="1651" w:type="dxa"/>
            <w:vAlign w:val="center"/>
          </w:tcPr>
          <w:p w:rsidR="002045C9" w:rsidRPr="00944927" w:rsidRDefault="002045C9" w:rsidP="002045C9">
            <w:pPr>
              <w:pStyle w:val="BodyTextIndent2"/>
              <w:widowControl w:val="0"/>
              <w:spacing w:after="120" w:line="240" w:lineRule="auto"/>
              <w:ind w:firstLine="0"/>
              <w:jc w:val="center"/>
              <w:rPr>
                <w:rFonts w:ascii="GHEA Grapalat" w:hAnsi="GHEA Grapalat"/>
                <w:sz w:val="18"/>
                <w:szCs w:val="18"/>
                <w:u w:val="single"/>
                <w:vertAlign w:val="subscript"/>
              </w:rPr>
            </w:pPr>
            <w:r>
              <w:rPr>
                <w:rFonts w:ascii="GHEA Grapalat" w:hAnsi="GHEA Grapalat"/>
                <w:sz w:val="18"/>
                <w:szCs w:val="18"/>
              </w:rPr>
              <w:t>Консультационные работы по подготовке проектно-сметной документации на строительство зоны отдыха на дороге от проспекта Азатутян 11а до улицы Н. Заряна 74 в административном районе Арабкир города Еревана</w:t>
            </w:r>
            <w:r w:rsidRPr="00944927">
              <w:rPr>
                <w:rFonts w:ascii="GHEA Grapalat" w:hAnsi="GHEA Grapalat"/>
                <w:sz w:val="18"/>
                <w:szCs w:val="18"/>
              </w:rPr>
              <w:t xml:space="preserve"> </w:t>
            </w:r>
          </w:p>
        </w:tc>
        <w:tc>
          <w:tcPr>
            <w:tcW w:w="633"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lang w:val="pt-BR"/>
              </w:rPr>
            </w:pPr>
            <w:r w:rsidRPr="0093002B">
              <w:rPr>
                <w:rFonts w:ascii="GHEA Grapalat" w:hAnsi="GHEA Grapalat"/>
                <w:sz w:val="20"/>
                <w:lang w:val="pt-BR"/>
              </w:rPr>
              <w:t>... %</w:t>
            </w:r>
          </w:p>
        </w:tc>
        <w:tc>
          <w:tcPr>
            <w:tcW w:w="596"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lang w:val="pt-BR"/>
              </w:rPr>
            </w:pPr>
            <w:r w:rsidRPr="0093002B">
              <w:rPr>
                <w:rFonts w:ascii="GHEA Grapalat" w:hAnsi="GHEA Grapalat"/>
                <w:sz w:val="20"/>
                <w:lang w:val="pt-BR"/>
              </w:rPr>
              <w:t>... %</w:t>
            </w:r>
          </w:p>
        </w:tc>
        <w:tc>
          <w:tcPr>
            <w:tcW w:w="540"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sz w:val="20"/>
                <w:lang w:val="pt-BR"/>
              </w:rPr>
            </w:pPr>
          </w:p>
          <w:p w:rsidR="002045C9" w:rsidRPr="0093002B" w:rsidRDefault="002045C9" w:rsidP="002045C9">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rsidTr="003D2146">
        <w:trPr>
          <w:jc w:val="center"/>
        </w:trPr>
        <w:tc>
          <w:tcPr>
            <w:tcW w:w="4536" w:type="dxa"/>
          </w:tcPr>
          <w:p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lastRenderedPageBreak/>
              <w:t>/подпись/</w:t>
            </w:r>
          </w:p>
          <w:p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lastRenderedPageBreak/>
              <w:t>/подпись/</w:t>
            </w:r>
          </w:p>
          <w:p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21EF" w:rsidRDefault="004421EF">
      <w:r>
        <w:separator/>
      </w:r>
    </w:p>
  </w:endnote>
  <w:endnote w:type="continuationSeparator" w:id="0">
    <w:p w:rsidR="004421EF" w:rsidRDefault="0044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21EF" w:rsidRDefault="004421EF">
      <w:r>
        <w:separator/>
      </w:r>
    </w:p>
  </w:footnote>
  <w:footnote w:type="continuationSeparator" w:id="0">
    <w:p w:rsidR="004421EF" w:rsidRDefault="004421EF">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25C35"/>
    <w:multiLevelType w:val="hybridMultilevel"/>
    <w:tmpl w:val="0DCEF024"/>
    <w:lvl w:ilvl="0" w:tplc="5E7407B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663553"/>
    <w:multiLevelType w:val="hybridMultilevel"/>
    <w:tmpl w:val="1FD82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CF857BC"/>
    <w:multiLevelType w:val="hybridMultilevel"/>
    <w:tmpl w:val="2B4EA35C"/>
    <w:lvl w:ilvl="0" w:tplc="D7EC32E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59"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2056C"/>
    <w:multiLevelType w:val="hybridMultilevel"/>
    <w:tmpl w:val="2934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805145">
    <w:abstractNumId w:val="45"/>
  </w:num>
  <w:num w:numId="2" w16cid:durableId="455569058">
    <w:abstractNumId w:val="18"/>
  </w:num>
  <w:num w:numId="3" w16cid:durableId="68162565">
    <w:abstractNumId w:val="43"/>
  </w:num>
  <w:num w:numId="4" w16cid:durableId="100955832">
    <w:abstractNumId w:val="31"/>
  </w:num>
  <w:num w:numId="5" w16cid:durableId="1341346752">
    <w:abstractNumId w:val="51"/>
  </w:num>
  <w:num w:numId="6" w16cid:durableId="714696470">
    <w:abstractNumId w:val="45"/>
    <w:lvlOverride w:ilvl="0">
      <w:startOverride w:val="1"/>
    </w:lvlOverride>
    <w:lvlOverride w:ilvl="1"/>
    <w:lvlOverride w:ilvl="2"/>
    <w:lvlOverride w:ilvl="3"/>
    <w:lvlOverride w:ilvl="4"/>
    <w:lvlOverride w:ilvl="5"/>
    <w:lvlOverride w:ilvl="6"/>
    <w:lvlOverride w:ilvl="7"/>
    <w:lvlOverride w:ilvl="8"/>
  </w:num>
  <w:num w:numId="7" w16cid:durableId="1334547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34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43964">
    <w:abstractNumId w:val="35"/>
  </w:num>
  <w:num w:numId="10" w16cid:durableId="1652097096">
    <w:abstractNumId w:val="9"/>
  </w:num>
  <w:num w:numId="11" w16cid:durableId="1766681567">
    <w:abstractNumId w:val="13"/>
  </w:num>
  <w:num w:numId="12" w16cid:durableId="227813548">
    <w:abstractNumId w:val="63"/>
  </w:num>
  <w:num w:numId="13" w16cid:durableId="459224603">
    <w:abstractNumId w:val="56"/>
  </w:num>
  <w:num w:numId="14" w16cid:durableId="1881046347">
    <w:abstractNumId w:val="21"/>
  </w:num>
  <w:num w:numId="15" w16cid:durableId="960110185">
    <w:abstractNumId w:val="62"/>
  </w:num>
  <w:num w:numId="16" w16cid:durableId="859271958">
    <w:abstractNumId w:val="29"/>
  </w:num>
  <w:num w:numId="17" w16cid:durableId="554584426">
    <w:abstractNumId w:val="10"/>
  </w:num>
  <w:num w:numId="18" w16cid:durableId="329216402">
    <w:abstractNumId w:val="1"/>
  </w:num>
  <w:num w:numId="19" w16cid:durableId="899445149">
    <w:abstractNumId w:val="32"/>
  </w:num>
  <w:num w:numId="20" w16cid:durableId="513304932">
    <w:abstractNumId w:val="32"/>
  </w:num>
  <w:num w:numId="21" w16cid:durableId="13920707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5580825">
    <w:abstractNumId w:val="46"/>
  </w:num>
  <w:num w:numId="23" w16cid:durableId="365564534">
    <w:abstractNumId w:val="12"/>
  </w:num>
  <w:num w:numId="24" w16cid:durableId="629242845">
    <w:abstractNumId w:val="41"/>
  </w:num>
  <w:num w:numId="25" w16cid:durableId="668220194">
    <w:abstractNumId w:val="44"/>
  </w:num>
  <w:num w:numId="26" w16cid:durableId="1401440735">
    <w:abstractNumId w:val="28"/>
  </w:num>
  <w:num w:numId="27" w16cid:durableId="922255255">
    <w:abstractNumId w:val="11"/>
  </w:num>
  <w:num w:numId="28" w16cid:durableId="996491271">
    <w:abstractNumId w:val="19"/>
  </w:num>
  <w:num w:numId="29" w16cid:durableId="234635026">
    <w:abstractNumId w:val="8"/>
  </w:num>
  <w:num w:numId="30" w16cid:durableId="1760298486">
    <w:abstractNumId w:val="7"/>
  </w:num>
  <w:num w:numId="31" w16cid:durableId="1710883764">
    <w:abstractNumId w:val="0"/>
  </w:num>
  <w:num w:numId="32" w16cid:durableId="2097483555">
    <w:abstractNumId w:val="14"/>
  </w:num>
  <w:num w:numId="33" w16cid:durableId="39669259">
    <w:abstractNumId w:val="53"/>
  </w:num>
  <w:num w:numId="34" w16cid:durableId="1612086295">
    <w:abstractNumId w:val="49"/>
  </w:num>
  <w:num w:numId="35" w16cid:durableId="906643765">
    <w:abstractNumId w:val="57"/>
  </w:num>
  <w:num w:numId="36" w16cid:durableId="727416704">
    <w:abstractNumId w:val="20"/>
  </w:num>
  <w:num w:numId="37" w16cid:durableId="1775513339">
    <w:abstractNumId w:val="5"/>
  </w:num>
  <w:num w:numId="38" w16cid:durableId="2003702842">
    <w:abstractNumId w:val="36"/>
  </w:num>
  <w:num w:numId="39" w16cid:durableId="929318934">
    <w:abstractNumId w:val="59"/>
  </w:num>
  <w:num w:numId="40" w16cid:durableId="297877552">
    <w:abstractNumId w:val="58"/>
  </w:num>
  <w:num w:numId="41" w16cid:durableId="348258604">
    <w:abstractNumId w:val="37"/>
  </w:num>
  <w:num w:numId="42" w16cid:durableId="941449423">
    <w:abstractNumId w:val="40"/>
  </w:num>
  <w:num w:numId="43" w16cid:durableId="997882248">
    <w:abstractNumId w:val="52"/>
  </w:num>
  <w:num w:numId="44" w16cid:durableId="2118022498">
    <w:abstractNumId w:val="55"/>
  </w:num>
  <w:num w:numId="45" w16cid:durableId="1145659837">
    <w:abstractNumId w:val="25"/>
  </w:num>
  <w:num w:numId="46" w16cid:durableId="622731044">
    <w:abstractNumId w:val="17"/>
  </w:num>
  <w:num w:numId="47" w16cid:durableId="1878272361">
    <w:abstractNumId w:val="24"/>
  </w:num>
  <w:num w:numId="48" w16cid:durableId="101658081">
    <w:abstractNumId w:val="26"/>
  </w:num>
  <w:num w:numId="49" w16cid:durableId="1273510478">
    <w:abstractNumId w:val="22"/>
  </w:num>
  <w:num w:numId="50" w16cid:durableId="1502618937">
    <w:abstractNumId w:val="3"/>
  </w:num>
  <w:num w:numId="51" w16cid:durableId="58141157">
    <w:abstractNumId w:val="42"/>
  </w:num>
  <w:num w:numId="52" w16cid:durableId="1579552926">
    <w:abstractNumId w:val="38"/>
  </w:num>
  <w:num w:numId="53" w16cid:durableId="995231056">
    <w:abstractNumId w:val="60"/>
  </w:num>
  <w:num w:numId="54" w16cid:durableId="1666779125">
    <w:abstractNumId w:val="16"/>
  </w:num>
  <w:num w:numId="55" w16cid:durableId="888538899">
    <w:abstractNumId w:val="34"/>
  </w:num>
  <w:num w:numId="56" w16cid:durableId="427625414">
    <w:abstractNumId w:val="33"/>
  </w:num>
  <w:num w:numId="57" w16cid:durableId="1670326618">
    <w:abstractNumId w:val="6"/>
  </w:num>
  <w:num w:numId="58" w16cid:durableId="117728361">
    <w:abstractNumId w:val="15"/>
  </w:num>
  <w:num w:numId="59" w16cid:durableId="8458136">
    <w:abstractNumId w:val="23"/>
  </w:num>
  <w:num w:numId="60" w16cid:durableId="135726273">
    <w:abstractNumId w:val="50"/>
  </w:num>
  <w:num w:numId="61" w16cid:durableId="1492718747">
    <w:abstractNumId w:val="4"/>
  </w:num>
  <w:num w:numId="62" w16cid:durableId="1952470592">
    <w:abstractNumId w:val="39"/>
  </w:num>
  <w:num w:numId="63" w16cid:durableId="1464467524">
    <w:abstractNumId w:val="54"/>
  </w:num>
  <w:num w:numId="64" w16cid:durableId="138767787">
    <w:abstractNumId w:val="48"/>
  </w:num>
  <w:num w:numId="65" w16cid:durableId="1948198372">
    <w:abstractNumId w:val="30"/>
  </w:num>
  <w:num w:numId="66" w16cid:durableId="1463647222">
    <w:abstractNumId w:val="61"/>
  </w:num>
  <w:num w:numId="67" w16cid:durableId="1302073566">
    <w:abstractNumId w:val="47"/>
  </w:num>
  <w:num w:numId="68" w16cid:durableId="459425376">
    <w:abstractNumId w:val="27"/>
  </w:num>
  <w:num w:numId="69" w16cid:durableId="195836817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BE8FF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4741</TotalTime>
  <Pages>85</Pages>
  <Words>21068</Words>
  <Characters>120089</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2242</cp:revision>
  <cp:lastPrinted>2018-02-16T07:12:00Z</cp:lastPrinted>
  <dcterms:created xsi:type="dcterms:W3CDTF">2019-10-28T07:04:00Z</dcterms:created>
  <dcterms:modified xsi:type="dcterms:W3CDTF">2025-06-10T12:01:00Z</dcterms:modified>
</cp:coreProperties>
</file>